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B334" w14:textId="02470308" w:rsidR="00047C44" w:rsidRPr="00D92214" w:rsidRDefault="006252C9" w:rsidP="00047C44">
      <w:pPr>
        <w:pStyle w:val="Heading1"/>
      </w:pPr>
      <w:r>
        <w:t xml:space="preserve">Case </w:t>
      </w:r>
      <w:r w:rsidR="0075249A">
        <w:t>s</w:t>
      </w:r>
      <w:r>
        <w:t>tudy</w:t>
      </w:r>
      <w:r w:rsidR="0075249A">
        <w:t xml:space="preserve">: </w:t>
      </w:r>
      <w:r w:rsidR="0075249A" w:rsidRPr="0075249A">
        <w:t xml:space="preserve">Chisholm </w:t>
      </w:r>
      <w:r w:rsidR="00540129">
        <w:t xml:space="preserve">Institute </w:t>
      </w:r>
      <w:r w:rsidR="0075249A" w:rsidRPr="0075249A">
        <w:t xml:space="preserve">and </w:t>
      </w:r>
      <w:r w:rsidR="00A656BC" w:rsidRPr="00A656BC">
        <w:t>Women’s Health in the South East</w:t>
      </w:r>
      <w:r w:rsidR="000616C1">
        <w:t xml:space="preserve"> </w:t>
      </w:r>
      <w:r w:rsidR="00C00FE5">
        <w:t>c</w:t>
      </w:r>
      <w:r w:rsidR="00C00FE5" w:rsidRPr="0075249A">
        <w:t xml:space="preserve">apacity </w:t>
      </w:r>
      <w:r w:rsidR="00C00FE5">
        <w:t>b</w:t>
      </w:r>
      <w:r w:rsidR="00C00FE5" w:rsidRPr="0075249A">
        <w:t xml:space="preserve">uilding </w:t>
      </w:r>
      <w:r w:rsidR="00C00FE5">
        <w:t xml:space="preserve">and </w:t>
      </w:r>
      <w:r w:rsidR="00520B46">
        <w:t>w</w:t>
      </w:r>
      <w:r w:rsidR="0075249A" w:rsidRPr="0075249A">
        <w:t xml:space="preserve">orkforce </w:t>
      </w:r>
      <w:r w:rsidR="00520B46">
        <w:t>d</w:t>
      </w:r>
      <w:r w:rsidR="0075249A" w:rsidRPr="0075249A">
        <w:t xml:space="preserve">evelopment </w:t>
      </w:r>
      <w:r w:rsidR="00520B46">
        <w:t>p</w:t>
      </w:r>
      <w:r w:rsidR="0075249A" w:rsidRPr="0075249A">
        <w:t>artnership</w:t>
      </w:r>
      <w:r>
        <w:t xml:space="preserve"> </w:t>
      </w:r>
      <w:bookmarkStart w:id="0" w:name="_Toc70325083"/>
    </w:p>
    <w:p w14:paraId="003ED889" w14:textId="2D29A597" w:rsidR="004F3AE3" w:rsidRPr="004F3AE3" w:rsidRDefault="004F3AE3" w:rsidP="004F3AE3">
      <w:pPr>
        <w:pStyle w:val="Heading2"/>
      </w:pPr>
      <w:r w:rsidRPr="004F3AE3">
        <w:t>Domain: Industry and Community</w:t>
      </w:r>
    </w:p>
    <w:p w14:paraId="78239EF6" w14:textId="072F1E4C" w:rsidR="00CD0D64" w:rsidRPr="00A8232D" w:rsidRDefault="00047C44" w:rsidP="00D95801">
      <w:pPr>
        <w:pStyle w:val="Heading1"/>
      </w:pPr>
      <w:r w:rsidRPr="00460AC3">
        <w:rPr>
          <w:rFonts w:asciiTheme="minorHAnsi" w:eastAsiaTheme="minorEastAsia" w:hAnsiTheme="minorHAnsi" w:cstheme="minorBidi"/>
          <w:b w:val="0"/>
          <w:color w:val="000000" w:themeColor="text1"/>
          <w:sz w:val="24"/>
          <w:szCs w:val="24"/>
        </w:rPr>
        <w:t xml:space="preserve">This case study is an example of </w:t>
      </w:r>
      <w:r>
        <w:rPr>
          <w:rFonts w:asciiTheme="minorHAnsi" w:eastAsiaTheme="minorEastAsia" w:hAnsiTheme="minorHAnsi" w:cstheme="minorBidi"/>
          <w:b w:val="0"/>
          <w:color w:val="000000" w:themeColor="text1"/>
          <w:sz w:val="24"/>
          <w:szCs w:val="24"/>
        </w:rPr>
        <w:t>activity</w:t>
      </w:r>
      <w:r w:rsidRPr="00460AC3">
        <w:rPr>
          <w:rFonts w:asciiTheme="minorHAnsi" w:eastAsiaTheme="minorEastAsia" w:hAnsiTheme="minorHAnsi" w:cstheme="minorBidi"/>
          <w:b w:val="0"/>
          <w:color w:val="000000" w:themeColor="text1"/>
          <w:sz w:val="24"/>
          <w:szCs w:val="24"/>
        </w:rPr>
        <w:t xml:space="preserve"> under the </w:t>
      </w:r>
      <w:r>
        <w:rPr>
          <w:rFonts w:asciiTheme="minorHAnsi" w:eastAsiaTheme="minorEastAsia" w:hAnsiTheme="minorHAnsi" w:cstheme="minorBidi"/>
          <w:bCs/>
          <w:color w:val="000000" w:themeColor="text1"/>
          <w:sz w:val="24"/>
          <w:szCs w:val="24"/>
        </w:rPr>
        <w:t xml:space="preserve">Industry and Community </w:t>
      </w:r>
      <w:r w:rsidRPr="00460AC3">
        <w:rPr>
          <w:rFonts w:asciiTheme="minorHAnsi" w:eastAsiaTheme="minorEastAsia" w:hAnsiTheme="minorHAnsi" w:cstheme="minorBidi"/>
          <w:b w:val="0"/>
          <w:color w:val="000000" w:themeColor="text1"/>
          <w:sz w:val="24"/>
          <w:szCs w:val="24"/>
        </w:rPr>
        <w:t xml:space="preserve">domain of </w:t>
      </w:r>
      <w:hyperlink r:id="rId11" w:history="1">
        <w:r w:rsidR="004610A5" w:rsidRPr="00E34DA1">
          <w:rPr>
            <w:rStyle w:val="Hyperlink"/>
            <w:rFonts w:asciiTheme="minorHAnsi" w:eastAsiaTheme="minorEastAsia" w:hAnsiTheme="minorHAnsi" w:cstheme="minorBidi"/>
            <w:b w:val="0"/>
            <w:i/>
            <w:iCs/>
            <w:sz w:val="24"/>
            <w:szCs w:val="24"/>
          </w:rPr>
          <w:t>Respect and Equality in TAFE: Building a TAFE environment that promotes gender equality and respect</w:t>
        </w:r>
      </w:hyperlink>
      <w:r w:rsidR="00890771">
        <w:rPr>
          <w:rFonts w:asciiTheme="minorHAnsi" w:eastAsiaTheme="minorEastAsia" w:hAnsiTheme="minorHAnsi" w:cstheme="minorBidi"/>
          <w:b w:val="0"/>
          <w:color w:val="000000" w:themeColor="text1"/>
          <w:sz w:val="24"/>
          <w:szCs w:val="24"/>
        </w:rPr>
        <w:t>.</w:t>
      </w:r>
      <w:r w:rsidRPr="00460AC3">
        <w:rPr>
          <w:rFonts w:asciiTheme="minorHAnsi" w:eastAsiaTheme="minorEastAsia" w:hAnsiTheme="minorHAnsi" w:cstheme="minorBidi"/>
          <w:b w:val="0"/>
          <w:color w:val="000000" w:themeColor="text1"/>
          <w:sz w:val="24"/>
          <w:szCs w:val="24"/>
        </w:rPr>
        <w:t xml:space="preserve"> </w:t>
      </w:r>
    </w:p>
    <w:p w14:paraId="70F724C9" w14:textId="3737FF5E" w:rsidR="00D92214" w:rsidRDefault="00D92214" w:rsidP="00D92214">
      <w:pPr>
        <w:pStyle w:val="Heading2"/>
        <w:jc w:val="center"/>
      </w:pPr>
      <w:r>
        <w:rPr>
          <w:noProof/>
        </w:rPr>
        <w:drawing>
          <wp:inline distT="0" distB="0" distL="0" distR="0" wp14:anchorId="143751F6" wp14:editId="11851494">
            <wp:extent cx="2520000" cy="2521561"/>
            <wp:effectExtent l="0" t="0" r="0" b="0"/>
            <wp:docPr id="1" name="Picture 1" descr="A circle with five wedges, one for each domain -workplace, students, teaching and learning, communication, industry and community with culture circling all th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le with five wedges, one for each domain -workplace, students, teaching and learning, communication, industry and community with culture circling all the domain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0000" cy="2521561"/>
                    </a:xfrm>
                    <a:prstGeom prst="rect">
                      <a:avLst/>
                    </a:prstGeom>
                    <a:noFill/>
                    <a:ln>
                      <a:noFill/>
                    </a:ln>
                  </pic:spPr>
                </pic:pic>
              </a:graphicData>
            </a:graphic>
          </wp:inline>
        </w:drawing>
      </w:r>
    </w:p>
    <w:p w14:paraId="16B4A863" w14:textId="794BEE05" w:rsidR="0075249A" w:rsidRPr="00111968" w:rsidRDefault="0075249A" w:rsidP="00373E69">
      <w:pPr>
        <w:pStyle w:val="Heading2"/>
      </w:pPr>
      <w:r w:rsidRPr="00111968">
        <w:t>Acknowledgements</w:t>
      </w:r>
      <w:bookmarkEnd w:id="0"/>
      <w:r w:rsidRPr="00111968">
        <w:t xml:space="preserve"> </w:t>
      </w:r>
    </w:p>
    <w:p w14:paraId="2BAC8920" w14:textId="77777777" w:rsidR="0075249A" w:rsidRPr="00111968" w:rsidRDefault="0075249A" w:rsidP="0075249A">
      <w:pPr>
        <w:spacing w:after="160"/>
        <w:rPr>
          <w:rFonts w:asciiTheme="minorHAnsi" w:hAnsiTheme="minorHAnsi"/>
        </w:rPr>
      </w:pPr>
      <w:r w:rsidRPr="00111968">
        <w:rPr>
          <w:rFonts w:asciiTheme="minorHAnsi" w:hAnsiTheme="minorHAnsi"/>
        </w:rPr>
        <w:t>Our Watch acknowledges the Traditional Owners of the land across Australia on which we work and live. We pay our respects to Aboriginal and Torres Strait Islander peoples past and present.</w:t>
      </w:r>
    </w:p>
    <w:p w14:paraId="15155C15" w14:textId="20821225" w:rsidR="0075249A" w:rsidRPr="00111968" w:rsidRDefault="0075249A" w:rsidP="24DE566E">
      <w:pPr>
        <w:spacing w:after="160"/>
        <w:rPr>
          <w:rFonts w:asciiTheme="minorHAnsi" w:hAnsiTheme="minorHAnsi"/>
        </w:rPr>
      </w:pPr>
      <w:r w:rsidRPr="24DE566E">
        <w:rPr>
          <w:rFonts w:asciiTheme="minorHAnsi" w:hAnsiTheme="minorHAnsi"/>
        </w:rPr>
        <w:t xml:space="preserve">Our Watch acknowledges the support of the Victorian Government. </w:t>
      </w:r>
    </w:p>
    <w:p w14:paraId="6F7A41BB" w14:textId="77777777" w:rsidR="0075249A" w:rsidRPr="00111968" w:rsidRDefault="0075249A" w:rsidP="0075249A">
      <w:pPr>
        <w:rPr>
          <w:rFonts w:asciiTheme="minorHAnsi" w:hAnsiTheme="minorHAnsi"/>
        </w:rPr>
      </w:pPr>
    </w:p>
    <w:p w14:paraId="4038944D" w14:textId="77777777" w:rsidR="0075249A" w:rsidRPr="00111968" w:rsidRDefault="0075249A" w:rsidP="0075249A">
      <w:r>
        <w:rPr>
          <w:noProof/>
        </w:rPr>
        <w:drawing>
          <wp:inline distT="0" distB="0" distL="0" distR="0" wp14:anchorId="51D52507" wp14:editId="24DE566E">
            <wp:extent cx="1270635" cy="719455"/>
            <wp:effectExtent l="0" t="0" r="5715" b="4445"/>
            <wp:docPr id="5" name="Picture 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270635" cy="719455"/>
                    </a:xfrm>
                    <a:prstGeom prst="rect">
                      <a:avLst/>
                    </a:prstGeom>
                  </pic:spPr>
                </pic:pic>
              </a:graphicData>
            </a:graphic>
          </wp:inline>
        </w:drawing>
      </w:r>
    </w:p>
    <w:p w14:paraId="559E2111" w14:textId="77777777" w:rsidR="0075249A" w:rsidRDefault="0075249A" w:rsidP="0075249A">
      <w:pPr>
        <w:rPr>
          <w:rFonts w:eastAsia="Calibri" w:cs="Calibri"/>
          <w:color w:val="414042"/>
        </w:rPr>
      </w:pPr>
    </w:p>
    <w:p w14:paraId="2E6773E0" w14:textId="4A43DB66" w:rsidR="0075249A" w:rsidRDefault="0075249A" w:rsidP="0075249A">
      <w:pPr>
        <w:rPr>
          <w:rFonts w:eastAsia="Calibri" w:cs="Calibri"/>
          <w:color w:val="414042"/>
        </w:rPr>
      </w:pPr>
      <w:r w:rsidRPr="3830166D">
        <w:rPr>
          <w:rFonts w:eastAsia="Calibri" w:cs="Calibri"/>
          <w:color w:val="414042"/>
        </w:rPr>
        <w:t>© Our Watch 2021</w:t>
      </w:r>
      <w:r>
        <w:rPr>
          <w:rFonts w:eastAsia="Calibri" w:cs="Calibri"/>
          <w:color w:val="414042"/>
        </w:rPr>
        <w:br w:type="page"/>
      </w:r>
    </w:p>
    <w:p w14:paraId="4D9DFC2E" w14:textId="0C4C043C" w:rsidR="00057105" w:rsidRDefault="00057105" w:rsidP="00373E69">
      <w:pPr>
        <w:pStyle w:val="Heading2"/>
      </w:pPr>
      <w:r>
        <w:lastRenderedPageBreak/>
        <w:t xml:space="preserve">Who </w:t>
      </w:r>
      <w:r w:rsidR="00CF7769">
        <w:t>was</w:t>
      </w:r>
      <w:r>
        <w:t xml:space="preserve"> involved?</w:t>
      </w:r>
    </w:p>
    <w:p w14:paraId="5F53224D" w14:textId="679C2D4A" w:rsidR="00057105" w:rsidRPr="00A8232D" w:rsidRDefault="00057105" w:rsidP="00501C57">
      <w:pPr>
        <w:pStyle w:val="CommentText"/>
        <w:rPr>
          <w:rFonts w:asciiTheme="minorHAnsi" w:hAnsiTheme="minorHAnsi"/>
          <w:sz w:val="24"/>
          <w:szCs w:val="24"/>
        </w:rPr>
      </w:pPr>
      <w:r w:rsidRPr="00A8232D">
        <w:rPr>
          <w:rFonts w:asciiTheme="minorHAnsi" w:hAnsiTheme="minorHAnsi"/>
          <w:sz w:val="24"/>
          <w:szCs w:val="24"/>
        </w:rPr>
        <w:t xml:space="preserve">Chisholm </w:t>
      </w:r>
      <w:r w:rsidR="00540129" w:rsidRPr="00A8232D">
        <w:rPr>
          <w:rFonts w:asciiTheme="minorHAnsi" w:hAnsiTheme="minorHAnsi"/>
          <w:sz w:val="24"/>
          <w:szCs w:val="24"/>
        </w:rPr>
        <w:t>Institute</w:t>
      </w:r>
      <w:r w:rsidR="000865F6">
        <w:rPr>
          <w:rFonts w:asciiTheme="minorHAnsi" w:hAnsiTheme="minorHAnsi"/>
          <w:sz w:val="24"/>
          <w:szCs w:val="24"/>
        </w:rPr>
        <w:t xml:space="preserve"> (Chisholm)</w:t>
      </w:r>
      <w:r w:rsidR="00540129" w:rsidRPr="00A8232D">
        <w:rPr>
          <w:rFonts w:asciiTheme="minorHAnsi" w:hAnsiTheme="minorHAnsi"/>
          <w:sz w:val="24"/>
          <w:szCs w:val="24"/>
        </w:rPr>
        <w:t xml:space="preserve"> </w:t>
      </w:r>
      <w:r w:rsidRPr="00A8232D">
        <w:rPr>
          <w:rFonts w:asciiTheme="minorHAnsi" w:hAnsiTheme="minorHAnsi"/>
          <w:sz w:val="24"/>
          <w:szCs w:val="24"/>
        </w:rPr>
        <w:t>is</w:t>
      </w:r>
      <w:r w:rsidR="00A638E4" w:rsidRPr="00A8232D">
        <w:rPr>
          <w:rFonts w:asciiTheme="minorHAnsi" w:hAnsiTheme="minorHAnsi"/>
          <w:sz w:val="24"/>
          <w:szCs w:val="24"/>
        </w:rPr>
        <w:t xml:space="preserve"> one of Victoria’s </w:t>
      </w:r>
      <w:r w:rsidR="000E6227" w:rsidRPr="00A8232D">
        <w:rPr>
          <w:sz w:val="24"/>
          <w:szCs w:val="24"/>
        </w:rPr>
        <w:t>public entities</w:t>
      </w:r>
      <w:r w:rsidR="004241F6" w:rsidRPr="004241F6">
        <w:rPr>
          <w:sz w:val="24"/>
          <w:szCs w:val="24"/>
        </w:rPr>
        <w:t xml:space="preserve"> </w:t>
      </w:r>
      <w:r w:rsidR="004241F6" w:rsidRPr="0079579D">
        <w:rPr>
          <w:sz w:val="24"/>
          <w:szCs w:val="24"/>
        </w:rPr>
        <w:t>provid</w:t>
      </w:r>
      <w:r w:rsidR="004241F6">
        <w:rPr>
          <w:sz w:val="24"/>
          <w:szCs w:val="24"/>
        </w:rPr>
        <w:t>ing</w:t>
      </w:r>
      <w:r w:rsidR="004241F6" w:rsidRPr="0079579D">
        <w:rPr>
          <w:rFonts w:asciiTheme="minorHAnsi" w:hAnsiTheme="minorHAnsi"/>
          <w:sz w:val="24"/>
          <w:szCs w:val="24"/>
        </w:rPr>
        <w:t xml:space="preserve"> vocational education and training</w:t>
      </w:r>
      <w:r w:rsidR="004241F6">
        <w:rPr>
          <w:rFonts w:asciiTheme="minorHAnsi" w:hAnsiTheme="minorHAnsi"/>
          <w:sz w:val="24"/>
          <w:szCs w:val="24"/>
        </w:rPr>
        <w:t>,</w:t>
      </w:r>
      <w:r w:rsidR="000E6227" w:rsidRPr="00A8232D">
        <w:rPr>
          <w:sz w:val="24"/>
          <w:szCs w:val="24"/>
        </w:rPr>
        <w:t xml:space="preserve"> funded by the </w:t>
      </w:r>
      <w:r w:rsidR="00A8232D">
        <w:rPr>
          <w:sz w:val="24"/>
          <w:szCs w:val="24"/>
        </w:rPr>
        <w:t xml:space="preserve">Victorian </w:t>
      </w:r>
      <w:r w:rsidR="00A8232D" w:rsidRPr="00A8232D">
        <w:rPr>
          <w:sz w:val="24"/>
          <w:szCs w:val="24"/>
        </w:rPr>
        <w:t>government</w:t>
      </w:r>
      <w:r w:rsidR="004241F6">
        <w:rPr>
          <w:sz w:val="24"/>
          <w:szCs w:val="24"/>
        </w:rPr>
        <w:t>,</w:t>
      </w:r>
      <w:r w:rsidR="000E6227" w:rsidRPr="00A8232D">
        <w:rPr>
          <w:sz w:val="24"/>
          <w:szCs w:val="24"/>
        </w:rPr>
        <w:t xml:space="preserve"> </w:t>
      </w:r>
      <w:r w:rsidR="00012EE8" w:rsidRPr="00A8232D">
        <w:rPr>
          <w:rFonts w:asciiTheme="minorHAnsi" w:hAnsiTheme="minorHAnsi"/>
          <w:sz w:val="24"/>
          <w:szCs w:val="24"/>
        </w:rPr>
        <w:t>located in</w:t>
      </w:r>
      <w:r w:rsidR="00A638E4" w:rsidRPr="00A8232D">
        <w:rPr>
          <w:rFonts w:asciiTheme="minorHAnsi" w:hAnsiTheme="minorHAnsi"/>
          <w:sz w:val="24"/>
          <w:szCs w:val="24"/>
        </w:rPr>
        <w:t xml:space="preserve"> Melbourne’s </w:t>
      </w:r>
      <w:r w:rsidR="005E42AC" w:rsidRPr="00A8232D">
        <w:rPr>
          <w:rFonts w:asciiTheme="minorHAnsi" w:hAnsiTheme="minorHAnsi"/>
          <w:sz w:val="24"/>
          <w:szCs w:val="24"/>
        </w:rPr>
        <w:t>s</w:t>
      </w:r>
      <w:r w:rsidR="00A638E4" w:rsidRPr="00A8232D">
        <w:rPr>
          <w:rFonts w:asciiTheme="minorHAnsi" w:hAnsiTheme="minorHAnsi"/>
          <w:sz w:val="24"/>
          <w:szCs w:val="24"/>
        </w:rPr>
        <w:t>outh</w:t>
      </w:r>
      <w:r w:rsidR="00F07B89" w:rsidRPr="00A8232D">
        <w:rPr>
          <w:rFonts w:asciiTheme="minorHAnsi" w:hAnsiTheme="minorHAnsi"/>
          <w:sz w:val="24"/>
          <w:szCs w:val="24"/>
        </w:rPr>
        <w:t>-</w:t>
      </w:r>
      <w:r w:rsidR="005E42AC" w:rsidRPr="00A8232D">
        <w:rPr>
          <w:rFonts w:asciiTheme="minorHAnsi" w:hAnsiTheme="minorHAnsi"/>
          <w:sz w:val="24"/>
          <w:szCs w:val="24"/>
        </w:rPr>
        <w:t>e</w:t>
      </w:r>
      <w:r w:rsidR="00A638E4" w:rsidRPr="00A8232D">
        <w:rPr>
          <w:rFonts w:asciiTheme="minorHAnsi" w:hAnsiTheme="minorHAnsi"/>
          <w:sz w:val="24"/>
          <w:szCs w:val="24"/>
        </w:rPr>
        <w:t xml:space="preserve">ast. Chisholm </w:t>
      </w:r>
      <w:r w:rsidR="00012EFB">
        <w:rPr>
          <w:rFonts w:asciiTheme="minorHAnsi" w:hAnsiTheme="minorHAnsi"/>
          <w:sz w:val="24"/>
          <w:szCs w:val="24"/>
        </w:rPr>
        <w:t>a</w:t>
      </w:r>
      <w:r w:rsidR="00A638E4" w:rsidRPr="00A8232D">
        <w:rPr>
          <w:rFonts w:asciiTheme="minorHAnsi" w:hAnsiTheme="minorHAnsi"/>
          <w:sz w:val="24"/>
          <w:szCs w:val="24"/>
        </w:rPr>
        <w:t xml:space="preserve">s a government-owned TAFE offers </w:t>
      </w:r>
      <w:r w:rsidR="007C4D24">
        <w:rPr>
          <w:rFonts w:asciiTheme="minorHAnsi" w:hAnsiTheme="minorHAnsi"/>
          <w:sz w:val="24"/>
          <w:szCs w:val="24"/>
        </w:rPr>
        <w:t>more than</w:t>
      </w:r>
      <w:r w:rsidR="007C4D24" w:rsidRPr="00A8232D">
        <w:rPr>
          <w:rFonts w:asciiTheme="minorHAnsi" w:hAnsiTheme="minorHAnsi"/>
          <w:sz w:val="24"/>
          <w:szCs w:val="24"/>
        </w:rPr>
        <w:t xml:space="preserve"> </w:t>
      </w:r>
      <w:r w:rsidR="00E54FC7" w:rsidRPr="00A8232D">
        <w:rPr>
          <w:rFonts w:asciiTheme="minorHAnsi" w:hAnsiTheme="minorHAnsi"/>
          <w:sz w:val="24"/>
          <w:szCs w:val="24"/>
        </w:rPr>
        <w:t>300</w:t>
      </w:r>
      <w:r w:rsidR="00A638E4" w:rsidRPr="00A8232D">
        <w:rPr>
          <w:rFonts w:asciiTheme="minorHAnsi" w:hAnsiTheme="minorHAnsi"/>
          <w:sz w:val="24"/>
          <w:szCs w:val="24"/>
        </w:rPr>
        <w:t xml:space="preserve"> certificate, diploma, advanced diploma, bachelor and graduate certificate courses. </w:t>
      </w:r>
    </w:p>
    <w:p w14:paraId="2350086F" w14:textId="53075782" w:rsidR="00057105" w:rsidRDefault="00057105" w:rsidP="003C6C80">
      <w:pPr>
        <w:spacing w:after="160"/>
        <w:rPr>
          <w:rFonts w:asciiTheme="minorHAnsi" w:hAnsiTheme="minorHAnsi"/>
        </w:rPr>
      </w:pPr>
      <w:r w:rsidRPr="003C6C80">
        <w:rPr>
          <w:rFonts w:asciiTheme="minorHAnsi" w:hAnsiTheme="minorHAnsi"/>
        </w:rPr>
        <w:t>Women’s Health in the South East (WHISE) is the regional women’s health service for the Southern Metropolitan Region.</w:t>
      </w:r>
      <w:r w:rsidR="00A638E4" w:rsidRPr="003C6C80">
        <w:rPr>
          <w:rFonts w:asciiTheme="minorHAnsi" w:hAnsiTheme="minorHAnsi"/>
        </w:rPr>
        <w:t xml:space="preserve"> </w:t>
      </w:r>
      <w:r w:rsidRPr="003C6C80">
        <w:rPr>
          <w:rFonts w:asciiTheme="minorHAnsi" w:hAnsiTheme="minorHAnsi"/>
        </w:rPr>
        <w:t>WHISE is a not-for-profit organisation that work</w:t>
      </w:r>
      <w:r w:rsidR="00A638E4" w:rsidRPr="003C6C80">
        <w:rPr>
          <w:rFonts w:asciiTheme="minorHAnsi" w:hAnsiTheme="minorHAnsi"/>
        </w:rPr>
        <w:t>s</w:t>
      </w:r>
      <w:r w:rsidRPr="003C6C80">
        <w:rPr>
          <w:rFonts w:asciiTheme="minorHAnsi" w:hAnsiTheme="minorHAnsi"/>
        </w:rPr>
        <w:t xml:space="preserve"> to improve the health and well-being of women in </w:t>
      </w:r>
      <w:r w:rsidR="00C710C6" w:rsidRPr="003C6C80">
        <w:rPr>
          <w:rFonts w:asciiTheme="minorHAnsi" w:hAnsiTheme="minorHAnsi"/>
        </w:rPr>
        <w:t>the</w:t>
      </w:r>
      <w:r w:rsidRPr="003C6C80">
        <w:rPr>
          <w:rFonts w:asciiTheme="minorHAnsi" w:hAnsiTheme="minorHAnsi"/>
        </w:rPr>
        <w:t xml:space="preserve"> region by providing health information and education to governments, organisations, education providers and community groups.</w:t>
      </w:r>
      <w:r w:rsidR="00A638E4" w:rsidRPr="003C6C80">
        <w:rPr>
          <w:rFonts w:asciiTheme="minorHAnsi" w:hAnsiTheme="minorHAnsi"/>
        </w:rPr>
        <w:t xml:space="preserve"> </w:t>
      </w:r>
    </w:p>
    <w:p w14:paraId="5AFD6151" w14:textId="6F8CD47F" w:rsidR="0029231F" w:rsidRDefault="0029231F" w:rsidP="0029231F">
      <w:pPr>
        <w:spacing w:after="160"/>
        <w:rPr>
          <w:rFonts w:asciiTheme="minorHAnsi" w:hAnsiTheme="minorHAnsi"/>
        </w:rPr>
      </w:pPr>
      <w:r w:rsidRPr="003C6C80">
        <w:rPr>
          <w:rFonts w:asciiTheme="minorHAnsi" w:hAnsiTheme="minorHAnsi"/>
        </w:rPr>
        <w:t xml:space="preserve">The </w:t>
      </w:r>
      <w:r w:rsidRPr="002F0E9A">
        <w:t>Family Violence Prevention Activities in Tertiary Education Settings Pilot</w:t>
      </w:r>
      <w:r w:rsidR="002D54FD">
        <w:t xml:space="preserve"> Project</w:t>
      </w:r>
      <w:r>
        <w:t>,</w:t>
      </w:r>
      <w:r w:rsidRPr="00D7356C">
        <w:t xml:space="preserve"> </w:t>
      </w:r>
      <w:r w:rsidR="00C66065">
        <w:t xml:space="preserve">funded by </w:t>
      </w:r>
      <w:r w:rsidRPr="003C6C80">
        <w:rPr>
          <w:rFonts w:asciiTheme="minorHAnsi" w:hAnsiTheme="minorHAnsi"/>
        </w:rPr>
        <w:t xml:space="preserve">the Victorian Government’s Office for </w:t>
      </w:r>
      <w:r>
        <w:rPr>
          <w:rFonts w:asciiTheme="minorHAnsi" w:hAnsiTheme="minorHAnsi"/>
        </w:rPr>
        <w:t xml:space="preserve">Family Violence Prevention and Coordination, </w:t>
      </w:r>
      <w:r w:rsidR="00C66065">
        <w:rPr>
          <w:rFonts w:asciiTheme="minorHAnsi" w:hAnsiTheme="minorHAnsi"/>
        </w:rPr>
        <w:t xml:space="preserve">which enabled </w:t>
      </w:r>
      <w:r w:rsidRPr="003C6C80">
        <w:rPr>
          <w:rFonts w:asciiTheme="minorHAnsi" w:hAnsiTheme="minorHAnsi"/>
        </w:rPr>
        <w:t xml:space="preserve">four Victorian TAFEs to employ a </w:t>
      </w:r>
      <w:r w:rsidR="00C66065">
        <w:rPr>
          <w:rFonts w:asciiTheme="minorHAnsi" w:hAnsiTheme="minorHAnsi"/>
        </w:rPr>
        <w:t xml:space="preserve">family violence </w:t>
      </w:r>
      <w:r w:rsidRPr="003C6C80">
        <w:rPr>
          <w:rFonts w:asciiTheme="minorHAnsi" w:hAnsiTheme="minorHAnsi"/>
        </w:rPr>
        <w:t xml:space="preserve">prevention officer to </w:t>
      </w:r>
      <w:r>
        <w:rPr>
          <w:rFonts w:asciiTheme="minorHAnsi" w:hAnsiTheme="minorHAnsi"/>
        </w:rPr>
        <w:t xml:space="preserve">be </w:t>
      </w:r>
      <w:r w:rsidRPr="003C6C80">
        <w:rPr>
          <w:rFonts w:asciiTheme="minorHAnsi" w:hAnsiTheme="minorHAnsi"/>
        </w:rPr>
        <w:t>actively engaged with the primary prevention of all forms of violence against women. Chisholm was one of the TAFEs to receive this funding</w:t>
      </w:r>
      <w:r>
        <w:rPr>
          <w:rFonts w:asciiTheme="minorHAnsi" w:hAnsiTheme="minorHAnsi"/>
        </w:rPr>
        <w:t>.</w:t>
      </w:r>
    </w:p>
    <w:p w14:paraId="465ED844" w14:textId="5565EB95" w:rsidR="006252C9" w:rsidRDefault="00832994" w:rsidP="00373E69">
      <w:pPr>
        <w:pStyle w:val="Heading2"/>
      </w:pPr>
      <w:r>
        <w:t>Why was the partnership needed?</w:t>
      </w:r>
    </w:p>
    <w:p w14:paraId="378E1C20" w14:textId="7954C9D0" w:rsidR="000E6227" w:rsidRPr="003C6C80" w:rsidRDefault="000E6227" w:rsidP="000E6227">
      <w:pPr>
        <w:spacing w:after="160"/>
        <w:rPr>
          <w:rFonts w:asciiTheme="minorHAnsi" w:hAnsiTheme="minorHAnsi"/>
        </w:rPr>
      </w:pPr>
      <w:r>
        <w:rPr>
          <w:rFonts w:asciiTheme="minorHAnsi" w:hAnsiTheme="minorHAnsi"/>
        </w:rPr>
        <w:t>As</w:t>
      </w:r>
      <w:r w:rsidRPr="003C6C80">
        <w:rPr>
          <w:rFonts w:asciiTheme="minorHAnsi" w:hAnsiTheme="minorHAnsi"/>
        </w:rPr>
        <w:t xml:space="preserve"> the lead agency for the health and wellbeing of women in the Southern Metropolitan</w:t>
      </w:r>
      <w:r w:rsidR="00CF315F">
        <w:rPr>
          <w:rFonts w:asciiTheme="minorHAnsi" w:hAnsiTheme="minorHAnsi"/>
        </w:rPr>
        <w:t xml:space="preserve"> </w:t>
      </w:r>
      <w:r w:rsidRPr="003C6C80">
        <w:rPr>
          <w:rFonts w:asciiTheme="minorHAnsi" w:hAnsiTheme="minorHAnsi"/>
        </w:rPr>
        <w:t>Region</w:t>
      </w:r>
      <w:r w:rsidR="00CF315F">
        <w:rPr>
          <w:rFonts w:asciiTheme="minorHAnsi" w:hAnsiTheme="minorHAnsi"/>
        </w:rPr>
        <w:t xml:space="preserve"> </w:t>
      </w:r>
      <w:r w:rsidRPr="003C6C80">
        <w:rPr>
          <w:rFonts w:asciiTheme="minorHAnsi" w:hAnsiTheme="minorHAnsi"/>
        </w:rPr>
        <w:t>of</w:t>
      </w:r>
      <w:r w:rsidR="00CF315F">
        <w:rPr>
          <w:rFonts w:asciiTheme="minorHAnsi" w:hAnsiTheme="minorHAnsi"/>
        </w:rPr>
        <w:t xml:space="preserve"> </w:t>
      </w:r>
      <w:r w:rsidRPr="003C6C80">
        <w:rPr>
          <w:rFonts w:asciiTheme="minorHAnsi" w:hAnsiTheme="minorHAnsi"/>
        </w:rPr>
        <w:t>Melbourne</w:t>
      </w:r>
      <w:r>
        <w:rPr>
          <w:rFonts w:asciiTheme="minorHAnsi" w:hAnsiTheme="minorHAnsi"/>
        </w:rPr>
        <w:t xml:space="preserve">, WHISE is </w:t>
      </w:r>
      <w:r w:rsidRPr="003C6C80">
        <w:rPr>
          <w:rFonts w:asciiTheme="minorHAnsi" w:hAnsiTheme="minorHAnsi"/>
        </w:rPr>
        <w:t xml:space="preserve">keenly aware of the context in which they operate, </w:t>
      </w:r>
      <w:r w:rsidR="007A2D34">
        <w:rPr>
          <w:rFonts w:asciiTheme="minorHAnsi" w:hAnsiTheme="minorHAnsi"/>
        </w:rPr>
        <w:t xml:space="preserve">and </w:t>
      </w:r>
      <w:r w:rsidRPr="003C6C80">
        <w:rPr>
          <w:rFonts w:asciiTheme="minorHAnsi" w:hAnsiTheme="minorHAnsi"/>
        </w:rPr>
        <w:t xml:space="preserve">have a sound understanding of the key stakeholders in their locale and the importance of developing strong relationships with these key stakeholders. Chisholm </w:t>
      </w:r>
      <w:r>
        <w:rPr>
          <w:rFonts w:asciiTheme="minorHAnsi" w:hAnsiTheme="minorHAnsi"/>
        </w:rPr>
        <w:t xml:space="preserve">is </w:t>
      </w:r>
      <w:r w:rsidRPr="003C6C80">
        <w:rPr>
          <w:rFonts w:asciiTheme="minorHAnsi" w:hAnsiTheme="minorHAnsi"/>
        </w:rPr>
        <w:t>one of the region’s largest employers</w:t>
      </w:r>
      <w:r w:rsidR="007A2D34">
        <w:rPr>
          <w:rFonts w:asciiTheme="minorHAnsi" w:hAnsiTheme="minorHAnsi"/>
        </w:rPr>
        <w:t>;</w:t>
      </w:r>
      <w:r w:rsidRPr="003C6C80">
        <w:rPr>
          <w:rFonts w:asciiTheme="minorHAnsi" w:hAnsiTheme="minorHAnsi"/>
        </w:rPr>
        <w:t xml:space="preserve"> the WHISE CEO</w:t>
      </w:r>
      <w:r>
        <w:rPr>
          <w:rFonts w:asciiTheme="minorHAnsi" w:hAnsiTheme="minorHAnsi"/>
        </w:rPr>
        <w:t xml:space="preserve"> approached the CEO of Chisholm</w:t>
      </w:r>
      <w:r w:rsidR="009F4E91">
        <w:rPr>
          <w:rFonts w:asciiTheme="minorHAnsi" w:hAnsiTheme="minorHAnsi"/>
        </w:rPr>
        <w:t xml:space="preserve"> </w:t>
      </w:r>
      <w:r w:rsidRPr="003C6C80">
        <w:rPr>
          <w:rFonts w:asciiTheme="minorHAnsi" w:hAnsiTheme="minorHAnsi"/>
        </w:rPr>
        <w:t xml:space="preserve">to discuss ways to </w:t>
      </w:r>
      <w:r w:rsidR="009F4E91">
        <w:rPr>
          <w:rFonts w:asciiTheme="minorHAnsi" w:hAnsiTheme="minorHAnsi"/>
        </w:rPr>
        <w:t>create a mutually valuable partnership</w:t>
      </w:r>
      <w:r w:rsidRPr="003C6C80">
        <w:rPr>
          <w:rFonts w:asciiTheme="minorHAnsi" w:hAnsiTheme="minorHAnsi"/>
        </w:rPr>
        <w:t>.</w:t>
      </w:r>
    </w:p>
    <w:p w14:paraId="2977A50A" w14:textId="3466A3E1" w:rsidR="00B26A89" w:rsidRPr="003C6C80" w:rsidRDefault="00F757F3" w:rsidP="003C6C80">
      <w:pPr>
        <w:spacing w:after="160"/>
        <w:rPr>
          <w:rFonts w:asciiTheme="minorHAnsi" w:hAnsiTheme="minorHAnsi"/>
        </w:rPr>
      </w:pPr>
      <w:r w:rsidRPr="003C6C80">
        <w:rPr>
          <w:rFonts w:asciiTheme="minorHAnsi" w:hAnsiTheme="minorHAnsi"/>
        </w:rPr>
        <w:t xml:space="preserve">WHISE </w:t>
      </w:r>
      <w:r w:rsidR="00EC0F7B" w:rsidRPr="003C6C80">
        <w:rPr>
          <w:rFonts w:asciiTheme="minorHAnsi" w:hAnsiTheme="minorHAnsi"/>
        </w:rPr>
        <w:t xml:space="preserve">was invited </w:t>
      </w:r>
      <w:r w:rsidRPr="003C6C80">
        <w:rPr>
          <w:rFonts w:asciiTheme="minorHAnsi" w:hAnsiTheme="minorHAnsi"/>
        </w:rPr>
        <w:t xml:space="preserve">to present </w:t>
      </w:r>
      <w:r w:rsidR="00170800" w:rsidRPr="003C6C80">
        <w:rPr>
          <w:rFonts w:asciiTheme="minorHAnsi" w:hAnsiTheme="minorHAnsi"/>
        </w:rPr>
        <w:t xml:space="preserve">a session </w:t>
      </w:r>
      <w:r w:rsidRPr="003C6C80">
        <w:rPr>
          <w:rFonts w:asciiTheme="minorHAnsi" w:hAnsiTheme="minorHAnsi"/>
        </w:rPr>
        <w:t xml:space="preserve">to </w:t>
      </w:r>
      <w:r w:rsidR="00A352AA" w:rsidRPr="003C6C80">
        <w:rPr>
          <w:rFonts w:asciiTheme="minorHAnsi" w:hAnsiTheme="minorHAnsi"/>
        </w:rPr>
        <w:t xml:space="preserve">Community Services </w:t>
      </w:r>
      <w:r w:rsidR="000C1532" w:rsidRPr="003C6C80">
        <w:rPr>
          <w:rFonts w:asciiTheme="minorHAnsi" w:hAnsiTheme="minorHAnsi"/>
        </w:rPr>
        <w:t>course coordinators and students</w:t>
      </w:r>
      <w:r w:rsidR="000C1532">
        <w:rPr>
          <w:rFonts w:asciiTheme="minorHAnsi" w:hAnsiTheme="minorHAnsi"/>
        </w:rPr>
        <w:t xml:space="preserve"> at</w:t>
      </w:r>
      <w:r w:rsidR="000C1532" w:rsidRPr="003C6C80">
        <w:rPr>
          <w:rFonts w:asciiTheme="minorHAnsi" w:hAnsiTheme="minorHAnsi"/>
        </w:rPr>
        <w:t xml:space="preserve"> </w:t>
      </w:r>
      <w:r w:rsidR="001D776D" w:rsidRPr="003C6C80">
        <w:rPr>
          <w:rFonts w:asciiTheme="minorHAnsi" w:hAnsiTheme="minorHAnsi"/>
        </w:rPr>
        <w:t>Chisholm</w:t>
      </w:r>
      <w:r w:rsidR="00A8232D">
        <w:rPr>
          <w:rFonts w:asciiTheme="minorHAnsi" w:hAnsiTheme="minorHAnsi"/>
        </w:rPr>
        <w:t xml:space="preserve">. </w:t>
      </w:r>
      <w:r w:rsidR="007D7F70" w:rsidRPr="003C6C80">
        <w:rPr>
          <w:rFonts w:asciiTheme="minorHAnsi" w:hAnsiTheme="minorHAnsi"/>
        </w:rPr>
        <w:t xml:space="preserve">Once the </w:t>
      </w:r>
      <w:r w:rsidR="009F4E91">
        <w:rPr>
          <w:rFonts w:asciiTheme="minorHAnsi" w:hAnsiTheme="minorHAnsi"/>
        </w:rPr>
        <w:t xml:space="preserve">Family Violence </w:t>
      </w:r>
      <w:r w:rsidR="00EC0F7B" w:rsidRPr="003C6C80">
        <w:rPr>
          <w:rFonts w:asciiTheme="minorHAnsi" w:hAnsiTheme="minorHAnsi"/>
        </w:rPr>
        <w:t>P</w:t>
      </w:r>
      <w:r w:rsidR="007D7F70" w:rsidRPr="003C6C80">
        <w:rPr>
          <w:rFonts w:asciiTheme="minorHAnsi" w:hAnsiTheme="minorHAnsi"/>
        </w:rPr>
        <w:t xml:space="preserve">revention </w:t>
      </w:r>
      <w:r w:rsidR="00EC0F7B" w:rsidRPr="003C6C80">
        <w:rPr>
          <w:rFonts w:asciiTheme="minorHAnsi" w:hAnsiTheme="minorHAnsi"/>
        </w:rPr>
        <w:t>O</w:t>
      </w:r>
      <w:r w:rsidR="007D7F70" w:rsidRPr="003C6C80">
        <w:rPr>
          <w:rFonts w:asciiTheme="minorHAnsi" w:hAnsiTheme="minorHAnsi"/>
        </w:rPr>
        <w:t>fficer w</w:t>
      </w:r>
      <w:r w:rsidR="00941C89" w:rsidRPr="003C6C80">
        <w:rPr>
          <w:rFonts w:asciiTheme="minorHAnsi" w:hAnsiTheme="minorHAnsi"/>
        </w:rPr>
        <w:t>as</w:t>
      </w:r>
      <w:r w:rsidR="007D7F70" w:rsidRPr="003C6C80">
        <w:rPr>
          <w:rFonts w:asciiTheme="minorHAnsi" w:hAnsiTheme="minorHAnsi"/>
        </w:rPr>
        <w:t xml:space="preserve"> established </w:t>
      </w:r>
      <w:r w:rsidR="00EF4591" w:rsidRPr="003C6C80">
        <w:rPr>
          <w:rFonts w:asciiTheme="minorHAnsi" w:hAnsiTheme="minorHAnsi"/>
        </w:rPr>
        <w:t xml:space="preserve">in the role </w:t>
      </w:r>
      <w:r w:rsidR="007D7F70" w:rsidRPr="003C6C80">
        <w:rPr>
          <w:rFonts w:asciiTheme="minorHAnsi" w:hAnsiTheme="minorHAnsi"/>
        </w:rPr>
        <w:t>at Chisholm</w:t>
      </w:r>
      <w:r w:rsidR="00EF4591" w:rsidRPr="003C6C80">
        <w:rPr>
          <w:rFonts w:asciiTheme="minorHAnsi" w:hAnsiTheme="minorHAnsi"/>
        </w:rPr>
        <w:t>,</w:t>
      </w:r>
      <w:r w:rsidR="00ED6496" w:rsidRPr="003C6C80">
        <w:rPr>
          <w:rFonts w:asciiTheme="minorHAnsi" w:hAnsiTheme="minorHAnsi"/>
        </w:rPr>
        <w:t xml:space="preserve"> </w:t>
      </w:r>
      <w:r w:rsidR="00D674BE" w:rsidRPr="003C6C80">
        <w:rPr>
          <w:rFonts w:asciiTheme="minorHAnsi" w:hAnsiTheme="minorHAnsi"/>
        </w:rPr>
        <w:t xml:space="preserve">the partnership </w:t>
      </w:r>
      <w:r w:rsidR="00C4691F" w:rsidRPr="003C6C80">
        <w:rPr>
          <w:rFonts w:asciiTheme="minorHAnsi" w:hAnsiTheme="minorHAnsi"/>
        </w:rPr>
        <w:t>was</w:t>
      </w:r>
      <w:r w:rsidR="00D674BE" w:rsidRPr="003C6C80">
        <w:rPr>
          <w:rFonts w:asciiTheme="minorHAnsi" w:hAnsiTheme="minorHAnsi"/>
        </w:rPr>
        <w:t xml:space="preserve"> broadened to </w:t>
      </w:r>
      <w:r w:rsidR="00817F70" w:rsidRPr="003C6C80">
        <w:rPr>
          <w:rFonts w:asciiTheme="minorHAnsi" w:hAnsiTheme="minorHAnsi"/>
        </w:rPr>
        <w:t xml:space="preserve">encompass and support activity across the whole </w:t>
      </w:r>
      <w:r w:rsidR="005E606C" w:rsidRPr="003C6C80">
        <w:rPr>
          <w:rFonts w:asciiTheme="minorHAnsi" w:hAnsiTheme="minorHAnsi"/>
        </w:rPr>
        <w:t>TAFE</w:t>
      </w:r>
      <w:r w:rsidR="00350053" w:rsidRPr="003C6C80">
        <w:rPr>
          <w:rFonts w:asciiTheme="minorHAnsi" w:hAnsiTheme="minorHAnsi"/>
        </w:rPr>
        <w:t xml:space="preserve">. </w:t>
      </w:r>
      <w:r w:rsidR="0017471D" w:rsidRPr="003C6C80">
        <w:rPr>
          <w:rFonts w:asciiTheme="minorHAnsi" w:hAnsiTheme="minorHAnsi"/>
        </w:rPr>
        <w:t>A Memorandum of Understanding (</w:t>
      </w:r>
      <w:r w:rsidR="00FD1255" w:rsidRPr="003C6C80">
        <w:rPr>
          <w:rFonts w:asciiTheme="minorHAnsi" w:hAnsiTheme="minorHAnsi"/>
        </w:rPr>
        <w:t>MOU</w:t>
      </w:r>
      <w:r w:rsidR="0017471D" w:rsidRPr="003C6C80">
        <w:rPr>
          <w:rFonts w:asciiTheme="minorHAnsi" w:hAnsiTheme="minorHAnsi"/>
        </w:rPr>
        <w:t>)</w:t>
      </w:r>
      <w:r w:rsidR="00FD1255" w:rsidRPr="003C6C80">
        <w:rPr>
          <w:rFonts w:asciiTheme="minorHAnsi" w:hAnsiTheme="minorHAnsi"/>
        </w:rPr>
        <w:t xml:space="preserve"> was </w:t>
      </w:r>
      <w:r w:rsidR="0017471D" w:rsidRPr="003C6C80">
        <w:rPr>
          <w:rFonts w:asciiTheme="minorHAnsi" w:hAnsiTheme="minorHAnsi"/>
        </w:rPr>
        <w:t>subsequently</w:t>
      </w:r>
      <w:r w:rsidR="00171D2A" w:rsidRPr="003C6C80">
        <w:rPr>
          <w:rFonts w:asciiTheme="minorHAnsi" w:hAnsiTheme="minorHAnsi"/>
        </w:rPr>
        <w:t xml:space="preserve"> scoped,</w:t>
      </w:r>
      <w:r w:rsidR="00FD1255" w:rsidRPr="003C6C80">
        <w:rPr>
          <w:rFonts w:asciiTheme="minorHAnsi" w:hAnsiTheme="minorHAnsi"/>
        </w:rPr>
        <w:t xml:space="preserve"> developed </w:t>
      </w:r>
      <w:r w:rsidR="00880C07" w:rsidRPr="003C6C80">
        <w:rPr>
          <w:rFonts w:asciiTheme="minorHAnsi" w:hAnsiTheme="minorHAnsi"/>
        </w:rPr>
        <w:t xml:space="preserve">and </w:t>
      </w:r>
      <w:r w:rsidR="001B37BA" w:rsidRPr="003C6C80">
        <w:rPr>
          <w:rFonts w:asciiTheme="minorHAnsi" w:hAnsiTheme="minorHAnsi"/>
        </w:rPr>
        <w:t>executed</w:t>
      </w:r>
      <w:r w:rsidR="00FD1255" w:rsidRPr="003C6C80">
        <w:rPr>
          <w:rFonts w:asciiTheme="minorHAnsi" w:hAnsiTheme="minorHAnsi"/>
        </w:rPr>
        <w:t xml:space="preserve"> by both </w:t>
      </w:r>
      <w:r w:rsidR="001B37BA" w:rsidRPr="003C6C80">
        <w:rPr>
          <w:rFonts w:asciiTheme="minorHAnsi" w:hAnsiTheme="minorHAnsi"/>
        </w:rPr>
        <w:t>parties</w:t>
      </w:r>
      <w:r w:rsidR="00FD1255" w:rsidRPr="003C6C80">
        <w:rPr>
          <w:rFonts w:asciiTheme="minorHAnsi" w:hAnsiTheme="minorHAnsi"/>
        </w:rPr>
        <w:t>. Th</w:t>
      </w:r>
      <w:r w:rsidR="00E25F4F">
        <w:rPr>
          <w:rFonts w:asciiTheme="minorHAnsi" w:hAnsiTheme="minorHAnsi"/>
        </w:rPr>
        <w:t>is</w:t>
      </w:r>
      <w:r w:rsidR="00FD1255" w:rsidRPr="003C6C80">
        <w:rPr>
          <w:rFonts w:asciiTheme="minorHAnsi" w:hAnsiTheme="minorHAnsi"/>
        </w:rPr>
        <w:t xml:space="preserve"> MOU sets out </w:t>
      </w:r>
      <w:r w:rsidR="007A4647" w:rsidRPr="003C6C80">
        <w:rPr>
          <w:rFonts w:asciiTheme="minorHAnsi" w:hAnsiTheme="minorHAnsi"/>
        </w:rPr>
        <w:t xml:space="preserve">the </w:t>
      </w:r>
      <w:r w:rsidR="00F55B39" w:rsidRPr="003C6C80">
        <w:rPr>
          <w:rFonts w:asciiTheme="minorHAnsi" w:hAnsiTheme="minorHAnsi"/>
        </w:rPr>
        <w:t xml:space="preserve">mutually beneficial </w:t>
      </w:r>
      <w:r w:rsidR="00FD1255" w:rsidRPr="003C6C80">
        <w:rPr>
          <w:rFonts w:asciiTheme="minorHAnsi" w:hAnsiTheme="minorHAnsi"/>
        </w:rPr>
        <w:t>key objectives</w:t>
      </w:r>
      <w:r w:rsidR="00F55B39" w:rsidRPr="003C6C80">
        <w:rPr>
          <w:rFonts w:asciiTheme="minorHAnsi" w:hAnsiTheme="minorHAnsi"/>
        </w:rPr>
        <w:t>, and roles and responsibilities of the two organisations.</w:t>
      </w:r>
    </w:p>
    <w:p w14:paraId="4BC3C88F" w14:textId="271CEF66" w:rsidR="00F55B39" w:rsidRDefault="00832994" w:rsidP="00373E69">
      <w:pPr>
        <w:pStyle w:val="Heading2"/>
      </w:pPr>
      <w:r>
        <w:t>What were the o</w:t>
      </w:r>
      <w:r w:rsidR="00F55B39">
        <w:t>bjectives</w:t>
      </w:r>
      <w:r>
        <w:t>?</w:t>
      </w:r>
    </w:p>
    <w:p w14:paraId="08E84028" w14:textId="1179DC67" w:rsidR="003C6C80" w:rsidRDefault="00150718" w:rsidP="003C6C80">
      <w:pPr>
        <w:spacing w:after="160"/>
        <w:rPr>
          <w:rFonts w:asciiTheme="minorHAnsi" w:hAnsiTheme="minorHAnsi"/>
        </w:rPr>
      </w:pPr>
      <w:r w:rsidRPr="003C6C80">
        <w:rPr>
          <w:rFonts w:asciiTheme="minorHAnsi" w:hAnsiTheme="minorHAnsi"/>
        </w:rPr>
        <w:t xml:space="preserve">Both organisations are based and deliver services in the Southern Metropolitan </w:t>
      </w:r>
      <w:r w:rsidR="009F4E91">
        <w:rPr>
          <w:rFonts w:asciiTheme="minorHAnsi" w:hAnsiTheme="minorHAnsi"/>
        </w:rPr>
        <w:t>r</w:t>
      </w:r>
      <w:r w:rsidRPr="003C6C80">
        <w:rPr>
          <w:rFonts w:asciiTheme="minorHAnsi" w:hAnsiTheme="minorHAnsi"/>
        </w:rPr>
        <w:t xml:space="preserve">egion of Melbourne. The partnership </w:t>
      </w:r>
      <w:r w:rsidR="008E4728">
        <w:rPr>
          <w:rFonts w:asciiTheme="minorHAnsi" w:hAnsiTheme="minorHAnsi"/>
        </w:rPr>
        <w:t>was</w:t>
      </w:r>
      <w:r w:rsidRPr="003C6C80">
        <w:rPr>
          <w:rFonts w:asciiTheme="minorHAnsi" w:hAnsiTheme="minorHAnsi"/>
        </w:rPr>
        <w:t xml:space="preserve"> based upon two key mutually beneficial goals for that region</w:t>
      </w:r>
      <w:r w:rsidR="00444B83">
        <w:rPr>
          <w:rFonts w:asciiTheme="minorHAnsi" w:hAnsiTheme="minorHAnsi"/>
        </w:rPr>
        <w:t>:</w:t>
      </w:r>
      <w:r w:rsidRPr="003C6C80">
        <w:rPr>
          <w:rFonts w:asciiTheme="minorHAnsi" w:hAnsiTheme="minorHAnsi"/>
        </w:rPr>
        <w:t xml:space="preserve"> to enhance the skill and size of the prevention of violence against women workforce in the </w:t>
      </w:r>
      <w:r w:rsidR="009F4E91">
        <w:rPr>
          <w:rFonts w:asciiTheme="minorHAnsi" w:hAnsiTheme="minorHAnsi"/>
        </w:rPr>
        <w:t>region</w:t>
      </w:r>
      <w:r w:rsidR="00E438D3">
        <w:rPr>
          <w:rFonts w:asciiTheme="minorHAnsi" w:hAnsiTheme="minorHAnsi"/>
        </w:rPr>
        <w:t>;</w:t>
      </w:r>
      <w:r w:rsidRPr="003C6C80">
        <w:rPr>
          <w:rFonts w:asciiTheme="minorHAnsi" w:hAnsiTheme="minorHAnsi"/>
        </w:rPr>
        <w:t xml:space="preserve"> </w:t>
      </w:r>
      <w:r w:rsidR="00E438D3">
        <w:rPr>
          <w:rFonts w:asciiTheme="minorHAnsi" w:hAnsiTheme="minorHAnsi"/>
        </w:rPr>
        <w:t xml:space="preserve">and </w:t>
      </w:r>
      <w:r w:rsidR="009F4E91">
        <w:rPr>
          <w:rFonts w:asciiTheme="minorHAnsi" w:hAnsiTheme="minorHAnsi"/>
        </w:rPr>
        <w:t>to lif</w:t>
      </w:r>
      <w:r w:rsidR="00E438D3">
        <w:rPr>
          <w:rFonts w:asciiTheme="minorHAnsi" w:hAnsiTheme="minorHAnsi"/>
        </w:rPr>
        <w:t>t</w:t>
      </w:r>
      <w:r w:rsidR="009F4E91">
        <w:rPr>
          <w:rFonts w:asciiTheme="minorHAnsi" w:hAnsiTheme="minorHAnsi"/>
        </w:rPr>
        <w:t xml:space="preserve"> </w:t>
      </w:r>
      <w:r w:rsidRPr="003C6C80">
        <w:rPr>
          <w:rFonts w:asciiTheme="minorHAnsi" w:hAnsiTheme="minorHAnsi"/>
        </w:rPr>
        <w:t xml:space="preserve">capacity </w:t>
      </w:r>
      <w:r w:rsidR="006A600C" w:rsidRPr="003C6C80">
        <w:rPr>
          <w:rFonts w:asciiTheme="minorHAnsi" w:hAnsiTheme="minorHAnsi"/>
        </w:rPr>
        <w:t xml:space="preserve">in </w:t>
      </w:r>
      <w:r w:rsidRPr="003C6C80">
        <w:rPr>
          <w:rFonts w:asciiTheme="minorHAnsi" w:hAnsiTheme="minorHAnsi"/>
        </w:rPr>
        <w:t xml:space="preserve">gender equality both within the TAFE and within the region’s workforce. The partnership goals are </w:t>
      </w:r>
      <w:r w:rsidR="008C1CDB">
        <w:rPr>
          <w:rFonts w:asciiTheme="minorHAnsi" w:hAnsiTheme="minorHAnsi"/>
        </w:rPr>
        <w:t xml:space="preserve">to be </w:t>
      </w:r>
      <w:r w:rsidRPr="003C6C80">
        <w:rPr>
          <w:rFonts w:asciiTheme="minorHAnsi" w:hAnsiTheme="minorHAnsi"/>
        </w:rPr>
        <w:t>primarily achieved through building the capability of the existing workforce through relevant tailored training and workshops, and promoting pathways for individuals to enter into the prevention workforce.</w:t>
      </w:r>
      <w:r w:rsidR="000616C1">
        <w:rPr>
          <w:rFonts w:asciiTheme="minorHAnsi" w:hAnsiTheme="minorHAnsi"/>
        </w:rPr>
        <w:t xml:space="preserve"> </w:t>
      </w:r>
    </w:p>
    <w:p w14:paraId="1A506EB5" w14:textId="28DCDA04" w:rsidR="00150718" w:rsidRPr="003C6C80" w:rsidRDefault="006A600C" w:rsidP="003C6C80">
      <w:pPr>
        <w:spacing w:after="160"/>
        <w:rPr>
          <w:rFonts w:asciiTheme="minorHAnsi" w:hAnsiTheme="minorHAnsi"/>
        </w:rPr>
      </w:pPr>
      <w:r>
        <w:t>T</w:t>
      </w:r>
      <w:r w:rsidR="00150718">
        <w:t xml:space="preserve">he partnership supports the implementation of recommendations of the </w:t>
      </w:r>
      <w:r w:rsidR="00260CB8">
        <w:t xml:space="preserve">Victorian Government </w:t>
      </w:r>
      <w:r w:rsidR="00150718">
        <w:t>Royal Commission into Family Violence, as defined in</w:t>
      </w:r>
      <w:r w:rsidR="000B1A26">
        <w:t xml:space="preserve"> the</w:t>
      </w:r>
      <w:r w:rsidR="00150718">
        <w:t xml:space="preserve"> </w:t>
      </w:r>
      <w:hyperlink r:id="rId14" w:history="1">
        <w:r w:rsidR="000E6227" w:rsidRPr="00501C57">
          <w:rPr>
            <w:rStyle w:val="Hyperlink"/>
            <w:i/>
            <w:iCs/>
          </w:rPr>
          <w:t>Family Violence Reform Rolling Action Plan 2020-2023</w:t>
        </w:r>
      </w:hyperlink>
      <w:r w:rsidR="00D02CA0">
        <w:rPr>
          <w:rStyle w:val="Hyperlink"/>
        </w:rPr>
        <w:t>,</w:t>
      </w:r>
      <w:r w:rsidR="000E6227" w:rsidRPr="00A8232D">
        <w:t xml:space="preserve"> </w:t>
      </w:r>
      <w:r w:rsidR="00150718">
        <w:t>and undertakes work to assist Chisholm</w:t>
      </w:r>
      <w:r w:rsidR="009F4E91">
        <w:t xml:space="preserve"> </w:t>
      </w:r>
      <w:r w:rsidR="00150718">
        <w:t xml:space="preserve">to implement Victoria’s </w:t>
      </w:r>
      <w:r w:rsidR="00150718" w:rsidRPr="00A8232D">
        <w:rPr>
          <w:iCs/>
        </w:rPr>
        <w:t>Gender Equality Act</w:t>
      </w:r>
      <w:r w:rsidR="000E6227" w:rsidRPr="00A8232D">
        <w:rPr>
          <w:iCs/>
        </w:rPr>
        <w:t xml:space="preserve"> 2020 (</w:t>
      </w:r>
      <w:hyperlink r:id="rId15" w:history="1">
        <w:r w:rsidR="000E6227" w:rsidRPr="00A8232D">
          <w:rPr>
            <w:rStyle w:val="Hyperlink"/>
            <w:iCs/>
          </w:rPr>
          <w:t>Gender Equality Act</w:t>
        </w:r>
      </w:hyperlink>
      <w:r w:rsidR="000E6227" w:rsidRPr="00A8232D">
        <w:rPr>
          <w:iCs/>
        </w:rPr>
        <w:t>)</w:t>
      </w:r>
      <w:r w:rsidR="00150718" w:rsidRPr="00A8232D">
        <w:rPr>
          <w:iCs/>
        </w:rPr>
        <w:t>.</w:t>
      </w:r>
    </w:p>
    <w:p w14:paraId="5CBC3F8B" w14:textId="4D3EBC1E" w:rsidR="00057105" w:rsidRDefault="00057105" w:rsidP="00373E69">
      <w:pPr>
        <w:pStyle w:val="Heading2"/>
      </w:pPr>
      <w:r>
        <w:lastRenderedPageBreak/>
        <w:t xml:space="preserve">What </w:t>
      </w:r>
      <w:r w:rsidR="00373E69">
        <w:t xml:space="preserve">has </w:t>
      </w:r>
      <w:r>
        <w:t>the partnership achieved</w:t>
      </w:r>
      <w:r w:rsidR="007275AB">
        <w:t>?</w:t>
      </w:r>
    </w:p>
    <w:p w14:paraId="6A2199B8" w14:textId="36C8246E" w:rsidR="006252C9" w:rsidRDefault="00A103A6" w:rsidP="000E7E03">
      <w:r>
        <w:t>Since t</w:t>
      </w:r>
      <w:r w:rsidR="00425EA0">
        <w:t>h</w:t>
      </w:r>
      <w:r w:rsidR="001B1B82">
        <w:t xml:space="preserve">e partnership has been </w:t>
      </w:r>
      <w:r w:rsidR="00E54FC7">
        <w:t>in place</w:t>
      </w:r>
      <w:r>
        <w:t>,</w:t>
      </w:r>
      <w:r w:rsidR="001B1B82">
        <w:t xml:space="preserve"> the two organisations have </w:t>
      </w:r>
      <w:r w:rsidR="003D69A3">
        <w:t>delivered</w:t>
      </w:r>
      <w:r w:rsidR="001B1B82">
        <w:t xml:space="preserve"> the following</w:t>
      </w:r>
      <w:r w:rsidR="00260CB8">
        <w:t>:</w:t>
      </w:r>
      <w:r w:rsidR="001F2312">
        <w:t xml:space="preserve"> </w:t>
      </w:r>
    </w:p>
    <w:p w14:paraId="13E1377C" w14:textId="08C10214" w:rsidR="005B6610" w:rsidRPr="00B50EF2" w:rsidRDefault="00337537" w:rsidP="0064461E">
      <w:pPr>
        <w:pStyle w:val="Heading3"/>
      </w:pPr>
      <w:r w:rsidRPr="00B50EF2">
        <w:t xml:space="preserve">Gender </w:t>
      </w:r>
      <w:r w:rsidR="00861E86">
        <w:t>e</w:t>
      </w:r>
      <w:r w:rsidRPr="00B50EF2">
        <w:t xml:space="preserve">quality </w:t>
      </w:r>
      <w:r w:rsidR="007A6661">
        <w:t>workshops</w:t>
      </w:r>
    </w:p>
    <w:p w14:paraId="34DA7FF1" w14:textId="0A4A2EB9" w:rsidR="00441CB0" w:rsidRPr="003C6C80" w:rsidRDefault="007A6661" w:rsidP="003C6C80">
      <w:pPr>
        <w:spacing w:after="160"/>
        <w:rPr>
          <w:rFonts w:asciiTheme="minorHAnsi" w:hAnsiTheme="minorHAnsi"/>
        </w:rPr>
      </w:pPr>
      <w:r w:rsidRPr="003C6C80">
        <w:rPr>
          <w:rFonts w:asciiTheme="minorHAnsi" w:hAnsiTheme="minorHAnsi"/>
        </w:rPr>
        <w:t>A series of tailored workshops were held for key staff at Chisholm</w:t>
      </w:r>
      <w:r w:rsidR="00861E86" w:rsidRPr="00861E86">
        <w:rPr>
          <w:rFonts w:asciiTheme="minorHAnsi" w:hAnsiTheme="minorHAnsi"/>
        </w:rPr>
        <w:t xml:space="preserve"> </w:t>
      </w:r>
      <w:r w:rsidR="00861E86">
        <w:rPr>
          <w:rFonts w:asciiTheme="minorHAnsi" w:hAnsiTheme="minorHAnsi"/>
        </w:rPr>
        <w:t xml:space="preserve">and </w:t>
      </w:r>
      <w:r w:rsidR="00861E86" w:rsidRPr="003C6C80">
        <w:rPr>
          <w:rFonts w:asciiTheme="minorHAnsi" w:hAnsiTheme="minorHAnsi"/>
        </w:rPr>
        <w:t xml:space="preserve">co-facilitated by WHISE and the </w:t>
      </w:r>
      <w:r w:rsidR="00861E86">
        <w:rPr>
          <w:rFonts w:asciiTheme="minorHAnsi" w:hAnsiTheme="minorHAnsi"/>
        </w:rPr>
        <w:t xml:space="preserve">Family Violence </w:t>
      </w:r>
      <w:r w:rsidR="00861E86" w:rsidRPr="003C6C80">
        <w:rPr>
          <w:rFonts w:asciiTheme="minorHAnsi" w:hAnsiTheme="minorHAnsi"/>
        </w:rPr>
        <w:t>Prevention Officer</w:t>
      </w:r>
      <w:r w:rsidRPr="003C6C80">
        <w:rPr>
          <w:rFonts w:asciiTheme="minorHAnsi" w:hAnsiTheme="minorHAnsi"/>
        </w:rPr>
        <w:t xml:space="preserve">. </w:t>
      </w:r>
      <w:r w:rsidR="00A502EF" w:rsidRPr="003C6C80">
        <w:rPr>
          <w:rFonts w:asciiTheme="minorHAnsi" w:hAnsiTheme="minorHAnsi"/>
        </w:rPr>
        <w:t xml:space="preserve">The </w:t>
      </w:r>
      <w:r w:rsidR="00441CB0" w:rsidRPr="003C6C80">
        <w:rPr>
          <w:rFonts w:asciiTheme="minorHAnsi" w:hAnsiTheme="minorHAnsi"/>
        </w:rPr>
        <w:t>workshops were delivered to the People</w:t>
      </w:r>
      <w:r w:rsidR="00F8373C" w:rsidRPr="003C6C80">
        <w:rPr>
          <w:rFonts w:asciiTheme="minorHAnsi" w:hAnsiTheme="minorHAnsi"/>
        </w:rPr>
        <w:t>,</w:t>
      </w:r>
      <w:r w:rsidR="00441CB0" w:rsidRPr="003C6C80">
        <w:rPr>
          <w:rFonts w:asciiTheme="minorHAnsi" w:hAnsiTheme="minorHAnsi"/>
        </w:rPr>
        <w:t xml:space="preserve"> Culture </w:t>
      </w:r>
      <w:r w:rsidR="00861E86">
        <w:rPr>
          <w:rFonts w:asciiTheme="minorHAnsi" w:hAnsiTheme="minorHAnsi"/>
        </w:rPr>
        <w:t>and</w:t>
      </w:r>
      <w:r w:rsidR="00EF6BB5" w:rsidRPr="003C6C80">
        <w:rPr>
          <w:rFonts w:asciiTheme="minorHAnsi" w:hAnsiTheme="minorHAnsi"/>
        </w:rPr>
        <w:t xml:space="preserve"> </w:t>
      </w:r>
      <w:r w:rsidR="00F8373C" w:rsidRPr="003C6C80">
        <w:rPr>
          <w:rFonts w:asciiTheme="minorHAnsi" w:hAnsiTheme="minorHAnsi"/>
        </w:rPr>
        <w:t>Safety</w:t>
      </w:r>
      <w:r w:rsidR="00EF6BB5">
        <w:rPr>
          <w:rFonts w:asciiTheme="minorHAnsi" w:hAnsiTheme="minorHAnsi"/>
        </w:rPr>
        <w:t xml:space="preserve"> Team</w:t>
      </w:r>
      <w:r w:rsidR="00441CB0" w:rsidRPr="003C6C80">
        <w:rPr>
          <w:rFonts w:asciiTheme="minorHAnsi" w:hAnsiTheme="minorHAnsi"/>
        </w:rPr>
        <w:t xml:space="preserve"> staff at Chisholm, upskilling them in the Gender Equality Act and</w:t>
      </w:r>
      <w:r w:rsidR="00EF6BB5">
        <w:rPr>
          <w:rFonts w:asciiTheme="minorHAnsi" w:hAnsiTheme="minorHAnsi"/>
        </w:rPr>
        <w:t xml:space="preserve"> the</w:t>
      </w:r>
      <w:r w:rsidR="00441CB0" w:rsidRPr="003C6C80">
        <w:rPr>
          <w:rFonts w:asciiTheme="minorHAnsi" w:hAnsiTheme="minorHAnsi"/>
        </w:rPr>
        <w:t xml:space="preserve"> requirements </w:t>
      </w:r>
      <w:r w:rsidR="00F8373C" w:rsidRPr="003C6C80">
        <w:rPr>
          <w:rFonts w:asciiTheme="minorHAnsi" w:hAnsiTheme="minorHAnsi"/>
        </w:rPr>
        <w:t>that Chisholm</w:t>
      </w:r>
      <w:r w:rsidR="001C5DF8">
        <w:rPr>
          <w:rFonts w:asciiTheme="minorHAnsi" w:hAnsiTheme="minorHAnsi"/>
        </w:rPr>
        <w:t xml:space="preserve"> </w:t>
      </w:r>
      <w:r w:rsidR="0048324F" w:rsidRPr="003C6C80">
        <w:rPr>
          <w:rFonts w:asciiTheme="minorHAnsi" w:hAnsiTheme="minorHAnsi"/>
        </w:rPr>
        <w:t>need</w:t>
      </w:r>
      <w:r w:rsidR="00836A60">
        <w:rPr>
          <w:rFonts w:asciiTheme="minorHAnsi" w:hAnsiTheme="minorHAnsi"/>
        </w:rPr>
        <w:t>s</w:t>
      </w:r>
      <w:r w:rsidR="0048324F" w:rsidRPr="003C6C80">
        <w:rPr>
          <w:rFonts w:asciiTheme="minorHAnsi" w:hAnsiTheme="minorHAnsi"/>
        </w:rPr>
        <w:t xml:space="preserve"> to meet</w:t>
      </w:r>
      <w:r w:rsidR="00441CB0" w:rsidRPr="003C6C80">
        <w:rPr>
          <w:rFonts w:asciiTheme="minorHAnsi" w:hAnsiTheme="minorHAnsi"/>
        </w:rPr>
        <w:t xml:space="preserve">. </w:t>
      </w:r>
      <w:r w:rsidR="00BC36F4" w:rsidRPr="003C6C80">
        <w:rPr>
          <w:rFonts w:asciiTheme="minorHAnsi" w:hAnsiTheme="minorHAnsi"/>
        </w:rPr>
        <w:t xml:space="preserve">Chisholm </w:t>
      </w:r>
      <w:r w:rsidR="00861E86" w:rsidRPr="003C6C80">
        <w:rPr>
          <w:rFonts w:asciiTheme="minorHAnsi" w:hAnsiTheme="minorHAnsi"/>
        </w:rPr>
        <w:t>promot</w:t>
      </w:r>
      <w:r w:rsidR="00861E86">
        <w:rPr>
          <w:rFonts w:asciiTheme="minorHAnsi" w:hAnsiTheme="minorHAnsi"/>
        </w:rPr>
        <w:t>ed</w:t>
      </w:r>
      <w:r w:rsidR="00861E86" w:rsidRPr="003C6C80">
        <w:rPr>
          <w:rFonts w:asciiTheme="minorHAnsi" w:hAnsiTheme="minorHAnsi"/>
        </w:rPr>
        <w:t xml:space="preserve"> </w:t>
      </w:r>
      <w:r w:rsidR="00765E9F" w:rsidRPr="003C6C80">
        <w:rPr>
          <w:rFonts w:asciiTheme="minorHAnsi" w:hAnsiTheme="minorHAnsi"/>
        </w:rPr>
        <w:t xml:space="preserve">the workshop to </w:t>
      </w:r>
      <w:r w:rsidR="001C1965" w:rsidRPr="003C6C80">
        <w:rPr>
          <w:rFonts w:asciiTheme="minorHAnsi" w:hAnsiTheme="minorHAnsi"/>
        </w:rPr>
        <w:t>employees</w:t>
      </w:r>
      <w:r w:rsidR="00765E9F" w:rsidRPr="003C6C80">
        <w:rPr>
          <w:rFonts w:asciiTheme="minorHAnsi" w:hAnsiTheme="minorHAnsi"/>
        </w:rPr>
        <w:t xml:space="preserve"> whil</w:t>
      </w:r>
      <w:r w:rsidR="00C9416B">
        <w:rPr>
          <w:rFonts w:asciiTheme="minorHAnsi" w:hAnsiTheme="minorHAnsi"/>
        </w:rPr>
        <w:t>e</w:t>
      </w:r>
      <w:r w:rsidR="00765E9F" w:rsidRPr="003C6C80">
        <w:rPr>
          <w:rFonts w:asciiTheme="minorHAnsi" w:hAnsiTheme="minorHAnsi"/>
        </w:rPr>
        <w:t xml:space="preserve"> </w:t>
      </w:r>
      <w:r w:rsidR="00441CB0" w:rsidRPr="003C6C80">
        <w:rPr>
          <w:rFonts w:asciiTheme="minorHAnsi" w:hAnsiTheme="minorHAnsi"/>
        </w:rPr>
        <w:t xml:space="preserve">WHISE provided subject matter expertise and </w:t>
      </w:r>
      <w:r w:rsidR="00697A3A" w:rsidRPr="003C6C80">
        <w:rPr>
          <w:rFonts w:asciiTheme="minorHAnsi" w:hAnsiTheme="minorHAnsi"/>
        </w:rPr>
        <w:t>supported</w:t>
      </w:r>
      <w:r w:rsidR="00441CB0" w:rsidRPr="003C6C80">
        <w:rPr>
          <w:rFonts w:asciiTheme="minorHAnsi" w:hAnsiTheme="minorHAnsi"/>
        </w:rPr>
        <w:t xml:space="preserve"> the </w:t>
      </w:r>
      <w:r w:rsidR="009F4E91">
        <w:rPr>
          <w:rFonts w:asciiTheme="minorHAnsi" w:hAnsiTheme="minorHAnsi"/>
        </w:rPr>
        <w:t xml:space="preserve">Family Violence </w:t>
      </w:r>
      <w:r w:rsidR="00C30D0E">
        <w:rPr>
          <w:rFonts w:asciiTheme="minorHAnsi" w:hAnsiTheme="minorHAnsi"/>
        </w:rPr>
        <w:t>P</w:t>
      </w:r>
      <w:r w:rsidR="00441CB0" w:rsidRPr="003C6C80">
        <w:rPr>
          <w:rFonts w:asciiTheme="minorHAnsi" w:hAnsiTheme="minorHAnsi"/>
        </w:rPr>
        <w:t xml:space="preserve">revention </w:t>
      </w:r>
      <w:r w:rsidR="00C30D0E">
        <w:rPr>
          <w:rFonts w:asciiTheme="minorHAnsi" w:hAnsiTheme="minorHAnsi"/>
        </w:rPr>
        <w:t>O</w:t>
      </w:r>
      <w:r w:rsidR="00441CB0" w:rsidRPr="003C6C80">
        <w:rPr>
          <w:rFonts w:asciiTheme="minorHAnsi" w:hAnsiTheme="minorHAnsi"/>
        </w:rPr>
        <w:t>fficer</w:t>
      </w:r>
      <w:r w:rsidR="00A87DAC" w:rsidRPr="003C6C80">
        <w:rPr>
          <w:rFonts w:asciiTheme="minorHAnsi" w:hAnsiTheme="minorHAnsi"/>
        </w:rPr>
        <w:t xml:space="preserve"> by</w:t>
      </w:r>
      <w:r w:rsidR="00441CB0" w:rsidRPr="003C6C80">
        <w:rPr>
          <w:rFonts w:asciiTheme="minorHAnsi" w:hAnsiTheme="minorHAnsi"/>
        </w:rPr>
        <w:t xml:space="preserve"> enhancing their skills and knowledge in facilitating gender equality workshops.</w:t>
      </w:r>
      <w:r w:rsidR="00EF5D31" w:rsidRPr="003C6C80">
        <w:rPr>
          <w:rFonts w:asciiTheme="minorHAnsi" w:hAnsiTheme="minorHAnsi"/>
        </w:rPr>
        <w:t xml:space="preserve"> Staff that attended reported an increased understanding of the Gender Equality Act and </w:t>
      </w:r>
      <w:r w:rsidR="00162398" w:rsidRPr="003C6C80">
        <w:rPr>
          <w:rFonts w:asciiTheme="minorHAnsi" w:hAnsiTheme="minorHAnsi"/>
        </w:rPr>
        <w:t>Chisholm’s</w:t>
      </w:r>
      <w:r w:rsidR="00EF5D31" w:rsidRPr="003C6C80">
        <w:rPr>
          <w:rFonts w:asciiTheme="minorHAnsi" w:hAnsiTheme="minorHAnsi"/>
        </w:rPr>
        <w:t xml:space="preserve"> obligations under the Act.</w:t>
      </w:r>
    </w:p>
    <w:p w14:paraId="1DD1F319" w14:textId="0796881B" w:rsidR="00337537" w:rsidRPr="00171258" w:rsidRDefault="00722CF8" w:rsidP="0064461E">
      <w:pPr>
        <w:pStyle w:val="Heading3"/>
      </w:pPr>
      <w:r w:rsidRPr="00722CF8">
        <w:t xml:space="preserve">Women in </w:t>
      </w:r>
      <w:r w:rsidR="0072667A">
        <w:t>t</w:t>
      </w:r>
      <w:r w:rsidRPr="00722CF8">
        <w:t xml:space="preserve">rades </w:t>
      </w:r>
      <w:r w:rsidR="0072667A">
        <w:t>p</w:t>
      </w:r>
      <w:r w:rsidRPr="00722CF8">
        <w:t xml:space="preserve">artnership </w:t>
      </w:r>
    </w:p>
    <w:p w14:paraId="5B5FF1B1" w14:textId="691D22E3" w:rsidR="00FC00C5" w:rsidRPr="00C033E1" w:rsidRDefault="006C0758" w:rsidP="006D5E2E">
      <w:r w:rsidRPr="003C6C80">
        <w:rPr>
          <w:rFonts w:asciiTheme="minorHAnsi" w:hAnsiTheme="minorHAnsi"/>
        </w:rPr>
        <w:t xml:space="preserve">Chisholm, WHISE and Tradeswomen Australia formed a partnership to address the issue of sexism and gender inequality in trade. </w:t>
      </w:r>
      <w:r w:rsidR="00EF5D31" w:rsidRPr="003C6C80">
        <w:rPr>
          <w:rFonts w:asciiTheme="minorHAnsi" w:hAnsiTheme="minorHAnsi"/>
        </w:rPr>
        <w:t xml:space="preserve">For </w:t>
      </w:r>
      <w:r w:rsidR="00FC00C5" w:rsidRPr="003C6C80">
        <w:rPr>
          <w:rFonts w:asciiTheme="minorHAnsi" w:hAnsiTheme="minorHAnsi"/>
        </w:rPr>
        <w:t xml:space="preserve">further </w:t>
      </w:r>
      <w:r w:rsidR="00A87FDB" w:rsidRPr="003C6C80">
        <w:rPr>
          <w:rFonts w:asciiTheme="minorHAnsi" w:hAnsiTheme="minorHAnsi"/>
        </w:rPr>
        <w:t>details on this training</w:t>
      </w:r>
      <w:r w:rsidR="00FC00C5" w:rsidRPr="003C6C80">
        <w:rPr>
          <w:rFonts w:asciiTheme="minorHAnsi" w:hAnsiTheme="minorHAnsi"/>
        </w:rPr>
        <w:t>, please refer to the</w:t>
      </w:r>
      <w:r w:rsidR="00B75B61" w:rsidRPr="00B75B61">
        <w:rPr>
          <w:i/>
          <w:iCs/>
        </w:rPr>
        <w:t xml:space="preserve"> </w:t>
      </w:r>
      <w:r w:rsidR="00B75B61">
        <w:t>‘</w:t>
      </w:r>
      <w:r w:rsidR="00B75B61" w:rsidRPr="00C5054A">
        <w:t>Case study: Women in trades partnership</w:t>
      </w:r>
      <w:r w:rsidR="00B75B61">
        <w:t>’</w:t>
      </w:r>
      <w:r w:rsidR="00B75B61">
        <w:rPr>
          <w:i/>
          <w:iCs/>
        </w:rPr>
        <w:t xml:space="preserve"> </w:t>
      </w:r>
      <w:r w:rsidR="00B75B61">
        <w:t>at</w:t>
      </w:r>
      <w:r w:rsidR="00FC00C5" w:rsidRPr="003C6C80">
        <w:rPr>
          <w:rFonts w:asciiTheme="minorHAnsi" w:hAnsiTheme="minorHAnsi"/>
        </w:rPr>
        <w:t xml:space="preserve"> </w:t>
      </w:r>
      <w:hyperlink r:id="rId16" w:history="1">
        <w:r w:rsidR="000E7E03" w:rsidRPr="00041A21">
          <w:rPr>
            <w:rStyle w:val="Hyperlink"/>
          </w:rPr>
          <w:t>Respect and Equality in TAFE</w:t>
        </w:r>
      </w:hyperlink>
      <w:r w:rsidR="00171258">
        <w:t>.</w:t>
      </w:r>
    </w:p>
    <w:p w14:paraId="4C3C8280" w14:textId="5A825DAF" w:rsidR="00282A43" w:rsidRPr="00FC00C5" w:rsidRDefault="00B75B61" w:rsidP="0064461E">
      <w:pPr>
        <w:pStyle w:val="Heading3"/>
      </w:pPr>
      <w:r>
        <w:t>Webinar on g</w:t>
      </w:r>
      <w:r w:rsidR="007A5A30" w:rsidRPr="00FC00C5">
        <w:t>endered impact of COVID-19</w:t>
      </w:r>
      <w:r w:rsidR="006C0758">
        <w:t xml:space="preserve"> </w:t>
      </w:r>
    </w:p>
    <w:p w14:paraId="78B37A9E" w14:textId="6D504C15" w:rsidR="009C6EE6" w:rsidRPr="003C6C80" w:rsidRDefault="006C0758" w:rsidP="003C6C80">
      <w:pPr>
        <w:spacing w:after="160"/>
        <w:rPr>
          <w:rFonts w:asciiTheme="minorHAnsi" w:hAnsiTheme="minorHAnsi"/>
        </w:rPr>
      </w:pPr>
      <w:r w:rsidRPr="003C6C80">
        <w:rPr>
          <w:rFonts w:asciiTheme="minorHAnsi" w:hAnsiTheme="minorHAnsi"/>
        </w:rPr>
        <w:t>A webinar was hel</w:t>
      </w:r>
      <w:r w:rsidR="002D4469" w:rsidRPr="003C6C80">
        <w:rPr>
          <w:rFonts w:asciiTheme="minorHAnsi" w:hAnsiTheme="minorHAnsi"/>
        </w:rPr>
        <w:t>d</w:t>
      </w:r>
      <w:r w:rsidRPr="003C6C80">
        <w:rPr>
          <w:rFonts w:asciiTheme="minorHAnsi" w:hAnsiTheme="minorHAnsi"/>
        </w:rPr>
        <w:t xml:space="preserve"> to explore the gender</w:t>
      </w:r>
      <w:r w:rsidR="00A87DAC" w:rsidRPr="003C6C80">
        <w:rPr>
          <w:rFonts w:asciiTheme="minorHAnsi" w:hAnsiTheme="minorHAnsi"/>
        </w:rPr>
        <w:t>ed</w:t>
      </w:r>
      <w:r w:rsidRPr="003C6C80">
        <w:rPr>
          <w:rFonts w:asciiTheme="minorHAnsi" w:hAnsiTheme="minorHAnsi"/>
        </w:rPr>
        <w:t xml:space="preserve"> impact of the COIVD-19 pandemic. </w:t>
      </w:r>
      <w:r w:rsidR="00AF54A2" w:rsidRPr="003C6C80">
        <w:rPr>
          <w:rFonts w:asciiTheme="minorHAnsi" w:hAnsiTheme="minorHAnsi"/>
        </w:rPr>
        <w:t>Invitation</w:t>
      </w:r>
      <w:r w:rsidR="009F4E91">
        <w:rPr>
          <w:rFonts w:asciiTheme="minorHAnsi" w:hAnsiTheme="minorHAnsi"/>
        </w:rPr>
        <w:t>s</w:t>
      </w:r>
      <w:r w:rsidR="00AF54A2" w:rsidRPr="003C6C80">
        <w:rPr>
          <w:rFonts w:asciiTheme="minorHAnsi" w:hAnsiTheme="minorHAnsi"/>
        </w:rPr>
        <w:t xml:space="preserve"> </w:t>
      </w:r>
      <w:r w:rsidR="009F4E91">
        <w:rPr>
          <w:rFonts w:asciiTheme="minorHAnsi" w:hAnsiTheme="minorHAnsi"/>
        </w:rPr>
        <w:t xml:space="preserve">were </w:t>
      </w:r>
      <w:r w:rsidR="0024552A" w:rsidRPr="003C6C80">
        <w:rPr>
          <w:rFonts w:asciiTheme="minorHAnsi" w:hAnsiTheme="minorHAnsi"/>
        </w:rPr>
        <w:t xml:space="preserve">distributed </w:t>
      </w:r>
      <w:r w:rsidR="007C2C14" w:rsidRPr="003C6C80">
        <w:rPr>
          <w:rFonts w:asciiTheme="minorHAnsi" w:hAnsiTheme="minorHAnsi"/>
        </w:rPr>
        <w:t>internally</w:t>
      </w:r>
      <w:r w:rsidR="00FA02F2" w:rsidRPr="003C6C80">
        <w:rPr>
          <w:rFonts w:asciiTheme="minorHAnsi" w:hAnsiTheme="minorHAnsi"/>
        </w:rPr>
        <w:t xml:space="preserve"> to staff</w:t>
      </w:r>
      <w:r w:rsidR="007C2C14" w:rsidRPr="003C6C80">
        <w:rPr>
          <w:rFonts w:asciiTheme="minorHAnsi" w:hAnsiTheme="minorHAnsi"/>
        </w:rPr>
        <w:t xml:space="preserve"> and externally</w:t>
      </w:r>
      <w:r w:rsidR="0024552A" w:rsidRPr="003C6C80">
        <w:rPr>
          <w:rFonts w:asciiTheme="minorHAnsi" w:hAnsiTheme="minorHAnsi"/>
        </w:rPr>
        <w:t xml:space="preserve"> through Chisholm networks</w:t>
      </w:r>
      <w:r w:rsidR="00EA47E0" w:rsidRPr="003C6C80">
        <w:rPr>
          <w:rFonts w:asciiTheme="minorHAnsi" w:hAnsiTheme="minorHAnsi"/>
        </w:rPr>
        <w:t xml:space="preserve">, which included </w:t>
      </w:r>
      <w:r w:rsidR="003B107C" w:rsidRPr="003C6C80">
        <w:rPr>
          <w:rFonts w:asciiTheme="minorHAnsi" w:hAnsiTheme="minorHAnsi"/>
        </w:rPr>
        <w:t xml:space="preserve">other </w:t>
      </w:r>
      <w:r w:rsidR="00EA47E0" w:rsidRPr="003C6C80">
        <w:rPr>
          <w:rFonts w:asciiTheme="minorHAnsi" w:hAnsiTheme="minorHAnsi"/>
        </w:rPr>
        <w:t>Victorian TAFEs, the Department of Education</w:t>
      </w:r>
      <w:r w:rsidR="003B107C" w:rsidRPr="003C6C80">
        <w:rPr>
          <w:rFonts w:asciiTheme="minorHAnsi" w:hAnsiTheme="minorHAnsi"/>
        </w:rPr>
        <w:t xml:space="preserve"> and Training</w:t>
      </w:r>
      <w:r w:rsidR="005B79F4" w:rsidRPr="003C6C80">
        <w:rPr>
          <w:rFonts w:asciiTheme="minorHAnsi" w:hAnsiTheme="minorHAnsi"/>
        </w:rPr>
        <w:t>,</w:t>
      </w:r>
      <w:r w:rsidR="000E6227">
        <w:rPr>
          <w:rFonts w:asciiTheme="minorHAnsi" w:hAnsiTheme="minorHAnsi"/>
        </w:rPr>
        <w:t xml:space="preserve"> </w:t>
      </w:r>
      <w:r w:rsidR="009F4E91">
        <w:rPr>
          <w:rFonts w:asciiTheme="minorHAnsi" w:hAnsiTheme="minorHAnsi"/>
        </w:rPr>
        <w:t xml:space="preserve">the </w:t>
      </w:r>
      <w:r w:rsidR="009F4E91" w:rsidRPr="00540EA7">
        <w:rPr>
          <w:rFonts w:asciiTheme="minorHAnsi" w:hAnsiTheme="minorHAnsi"/>
        </w:rPr>
        <w:t>Office for Family Violence Prevention and Coordination</w:t>
      </w:r>
      <w:r w:rsidR="000E6227">
        <w:rPr>
          <w:rFonts w:asciiTheme="minorHAnsi" w:hAnsiTheme="minorHAnsi"/>
        </w:rPr>
        <w:t>,</w:t>
      </w:r>
      <w:r w:rsidR="005B79F4" w:rsidRPr="003C6C80">
        <w:rPr>
          <w:rFonts w:asciiTheme="minorHAnsi" w:hAnsiTheme="minorHAnsi"/>
        </w:rPr>
        <w:t xml:space="preserve"> </w:t>
      </w:r>
      <w:r w:rsidR="002774EF">
        <w:rPr>
          <w:rFonts w:asciiTheme="minorHAnsi" w:hAnsiTheme="minorHAnsi"/>
        </w:rPr>
        <w:t xml:space="preserve">the </w:t>
      </w:r>
      <w:r w:rsidR="005B79F4" w:rsidRPr="003C6C80">
        <w:rPr>
          <w:rFonts w:asciiTheme="minorHAnsi" w:hAnsiTheme="minorHAnsi"/>
        </w:rPr>
        <w:t>Office for Women and other sector stakeholders</w:t>
      </w:r>
      <w:r w:rsidR="0024552A" w:rsidRPr="003C6C80">
        <w:rPr>
          <w:rFonts w:asciiTheme="minorHAnsi" w:hAnsiTheme="minorHAnsi"/>
        </w:rPr>
        <w:t xml:space="preserve">. </w:t>
      </w:r>
      <w:r w:rsidR="00FC00C5" w:rsidRPr="003C6C80">
        <w:rPr>
          <w:rFonts w:asciiTheme="minorHAnsi" w:hAnsiTheme="minorHAnsi"/>
        </w:rPr>
        <w:t>The purpose of the webinar was to raise awareness of the gendered impacts of COVID-19</w:t>
      </w:r>
      <w:r w:rsidR="004066E9" w:rsidRPr="003C6C80">
        <w:rPr>
          <w:rFonts w:asciiTheme="minorHAnsi" w:hAnsiTheme="minorHAnsi"/>
        </w:rPr>
        <w:t>,</w:t>
      </w:r>
      <w:r w:rsidR="008C75E8" w:rsidRPr="003C6C80">
        <w:rPr>
          <w:rFonts w:asciiTheme="minorHAnsi" w:hAnsiTheme="minorHAnsi"/>
        </w:rPr>
        <w:t xml:space="preserve"> </w:t>
      </w:r>
      <w:r w:rsidR="002774EF">
        <w:rPr>
          <w:rFonts w:asciiTheme="minorHAnsi" w:hAnsiTheme="minorHAnsi"/>
        </w:rPr>
        <w:t>its</w:t>
      </w:r>
      <w:r w:rsidR="002774EF" w:rsidRPr="003C6C80">
        <w:rPr>
          <w:rFonts w:asciiTheme="minorHAnsi" w:hAnsiTheme="minorHAnsi"/>
        </w:rPr>
        <w:t xml:space="preserve"> </w:t>
      </w:r>
      <w:r w:rsidR="00BC454F" w:rsidRPr="003C6C80">
        <w:rPr>
          <w:rFonts w:asciiTheme="minorHAnsi" w:hAnsiTheme="minorHAnsi"/>
        </w:rPr>
        <w:t>effec</w:t>
      </w:r>
      <w:r w:rsidR="008C75E8" w:rsidRPr="003C6C80">
        <w:rPr>
          <w:rFonts w:asciiTheme="minorHAnsi" w:hAnsiTheme="minorHAnsi"/>
        </w:rPr>
        <w:t>t</w:t>
      </w:r>
      <w:r w:rsidR="002774EF">
        <w:rPr>
          <w:rFonts w:asciiTheme="minorHAnsi" w:hAnsiTheme="minorHAnsi"/>
        </w:rPr>
        <w:t>s</w:t>
      </w:r>
      <w:r w:rsidR="008C75E8" w:rsidRPr="003C6C80">
        <w:rPr>
          <w:rFonts w:asciiTheme="minorHAnsi" w:hAnsiTheme="minorHAnsi"/>
        </w:rPr>
        <w:t xml:space="preserve"> on TAFE</w:t>
      </w:r>
      <w:r w:rsidR="00FC00C5" w:rsidRPr="003C6C80">
        <w:rPr>
          <w:rFonts w:asciiTheme="minorHAnsi" w:hAnsiTheme="minorHAnsi"/>
        </w:rPr>
        <w:t xml:space="preserve"> </w:t>
      </w:r>
      <w:r w:rsidR="00665F23" w:rsidRPr="003C6C80">
        <w:rPr>
          <w:rFonts w:asciiTheme="minorHAnsi" w:hAnsiTheme="minorHAnsi"/>
        </w:rPr>
        <w:t>and</w:t>
      </w:r>
      <w:r w:rsidR="00FC00C5" w:rsidRPr="003C6C80">
        <w:rPr>
          <w:rFonts w:asciiTheme="minorHAnsi" w:hAnsiTheme="minorHAnsi"/>
        </w:rPr>
        <w:t xml:space="preserve"> </w:t>
      </w:r>
      <w:r w:rsidR="007648B2" w:rsidRPr="003C6C80">
        <w:rPr>
          <w:rFonts w:asciiTheme="minorHAnsi" w:hAnsiTheme="minorHAnsi"/>
        </w:rPr>
        <w:t xml:space="preserve">to </w:t>
      </w:r>
      <w:r w:rsidR="00BC3409" w:rsidRPr="003C6C80">
        <w:rPr>
          <w:rFonts w:asciiTheme="minorHAnsi" w:hAnsiTheme="minorHAnsi"/>
        </w:rPr>
        <w:t>discuss</w:t>
      </w:r>
      <w:r w:rsidR="00FC00C5" w:rsidRPr="003C6C80">
        <w:rPr>
          <w:rFonts w:asciiTheme="minorHAnsi" w:hAnsiTheme="minorHAnsi"/>
        </w:rPr>
        <w:t xml:space="preserve"> recovery</w:t>
      </w:r>
      <w:r w:rsidR="00F63BD6" w:rsidRPr="003C6C80">
        <w:rPr>
          <w:rFonts w:asciiTheme="minorHAnsi" w:hAnsiTheme="minorHAnsi"/>
        </w:rPr>
        <w:t xml:space="preserve"> in TAFE and higher education</w:t>
      </w:r>
      <w:r w:rsidR="00FC00C5" w:rsidRPr="003C6C80">
        <w:rPr>
          <w:rFonts w:asciiTheme="minorHAnsi" w:hAnsiTheme="minorHAnsi"/>
        </w:rPr>
        <w:t>.</w:t>
      </w:r>
      <w:r w:rsidR="000E3579" w:rsidRPr="003C6C80">
        <w:rPr>
          <w:rFonts w:asciiTheme="minorHAnsi" w:hAnsiTheme="minorHAnsi"/>
        </w:rPr>
        <w:t xml:space="preserve"> The webinar was </w:t>
      </w:r>
      <w:r w:rsidR="00D70751" w:rsidRPr="003C6C80">
        <w:rPr>
          <w:rFonts w:asciiTheme="minorHAnsi" w:hAnsiTheme="minorHAnsi"/>
        </w:rPr>
        <w:t xml:space="preserve">hosted by </w:t>
      </w:r>
      <w:r w:rsidR="00F63BD6" w:rsidRPr="003C6C80">
        <w:rPr>
          <w:rFonts w:asciiTheme="minorHAnsi" w:hAnsiTheme="minorHAnsi"/>
        </w:rPr>
        <w:t>Chisholm and</w:t>
      </w:r>
      <w:r w:rsidR="005A6485" w:rsidRPr="003C6C80">
        <w:rPr>
          <w:rFonts w:asciiTheme="minorHAnsi" w:hAnsiTheme="minorHAnsi"/>
        </w:rPr>
        <w:t xml:space="preserve"> featured a panel discussion with the CEO from </w:t>
      </w:r>
      <w:r w:rsidR="00150718" w:rsidRPr="003C6C80">
        <w:rPr>
          <w:rFonts w:asciiTheme="minorHAnsi" w:hAnsiTheme="minorHAnsi"/>
        </w:rPr>
        <w:t xml:space="preserve">the </w:t>
      </w:r>
      <w:r w:rsidR="0064461E" w:rsidRPr="003C6C80">
        <w:rPr>
          <w:rFonts w:asciiTheme="minorHAnsi" w:hAnsiTheme="minorHAnsi"/>
        </w:rPr>
        <w:t>state peak organisation for gender equity</w:t>
      </w:r>
      <w:r w:rsidR="00DE3CBC">
        <w:rPr>
          <w:rFonts w:asciiTheme="minorHAnsi" w:hAnsiTheme="minorHAnsi"/>
        </w:rPr>
        <w:t>,</w:t>
      </w:r>
      <w:r w:rsidR="00150718" w:rsidRPr="003C6C80">
        <w:rPr>
          <w:rFonts w:asciiTheme="minorHAnsi" w:hAnsiTheme="minorHAnsi"/>
        </w:rPr>
        <w:t xml:space="preserve"> Gender Equity Victoria</w:t>
      </w:r>
      <w:r w:rsidR="00DE3CBC">
        <w:rPr>
          <w:rFonts w:asciiTheme="minorHAnsi" w:hAnsiTheme="minorHAnsi"/>
        </w:rPr>
        <w:t>,</w:t>
      </w:r>
      <w:r w:rsidR="00150718" w:rsidRPr="003C6C80">
        <w:rPr>
          <w:rFonts w:asciiTheme="minorHAnsi" w:hAnsiTheme="minorHAnsi"/>
        </w:rPr>
        <w:t xml:space="preserve"> </w:t>
      </w:r>
      <w:r w:rsidR="005A6485" w:rsidRPr="003C6C80">
        <w:rPr>
          <w:rFonts w:asciiTheme="minorHAnsi" w:hAnsiTheme="minorHAnsi"/>
        </w:rPr>
        <w:t>and WHISE</w:t>
      </w:r>
      <w:r w:rsidR="00D70751" w:rsidRPr="003C6C80">
        <w:rPr>
          <w:rFonts w:asciiTheme="minorHAnsi" w:hAnsiTheme="minorHAnsi"/>
        </w:rPr>
        <w:t xml:space="preserve">. </w:t>
      </w:r>
      <w:r w:rsidR="00086911" w:rsidRPr="003C6C80">
        <w:rPr>
          <w:rFonts w:asciiTheme="minorHAnsi" w:hAnsiTheme="minorHAnsi"/>
        </w:rPr>
        <w:t>The record</w:t>
      </w:r>
      <w:r w:rsidR="009F4E91">
        <w:rPr>
          <w:rFonts w:asciiTheme="minorHAnsi" w:hAnsiTheme="minorHAnsi"/>
        </w:rPr>
        <w:t>ing</w:t>
      </w:r>
      <w:r w:rsidR="00086911" w:rsidRPr="003C6C80">
        <w:rPr>
          <w:rFonts w:asciiTheme="minorHAnsi" w:hAnsiTheme="minorHAnsi"/>
        </w:rPr>
        <w:t xml:space="preserve"> </w:t>
      </w:r>
      <w:r w:rsidR="009F4E91">
        <w:rPr>
          <w:rFonts w:asciiTheme="minorHAnsi" w:hAnsiTheme="minorHAnsi"/>
        </w:rPr>
        <w:t xml:space="preserve">was </w:t>
      </w:r>
      <w:r w:rsidR="00F47798" w:rsidRPr="003C6C80">
        <w:rPr>
          <w:rFonts w:asciiTheme="minorHAnsi" w:hAnsiTheme="minorHAnsi"/>
        </w:rPr>
        <w:t>distributed</w:t>
      </w:r>
      <w:r w:rsidR="00086911" w:rsidRPr="003C6C80">
        <w:rPr>
          <w:rFonts w:asciiTheme="minorHAnsi" w:hAnsiTheme="minorHAnsi"/>
        </w:rPr>
        <w:t xml:space="preserve"> to participants following the session</w:t>
      </w:r>
      <w:r w:rsidR="00CC6648" w:rsidRPr="003C6C80">
        <w:rPr>
          <w:rFonts w:asciiTheme="minorHAnsi" w:hAnsiTheme="minorHAnsi"/>
        </w:rPr>
        <w:t xml:space="preserve"> and </w:t>
      </w:r>
      <w:r w:rsidR="00086911" w:rsidRPr="003C6C80">
        <w:rPr>
          <w:rFonts w:asciiTheme="minorHAnsi" w:hAnsiTheme="minorHAnsi"/>
        </w:rPr>
        <w:t xml:space="preserve">uploaded to the </w:t>
      </w:r>
      <w:r w:rsidR="00C426FF" w:rsidRPr="003C6C80">
        <w:rPr>
          <w:rFonts w:asciiTheme="minorHAnsi" w:hAnsiTheme="minorHAnsi"/>
        </w:rPr>
        <w:t xml:space="preserve">Chisholm </w:t>
      </w:r>
      <w:r w:rsidR="00086911" w:rsidRPr="003C6C80">
        <w:rPr>
          <w:rFonts w:asciiTheme="minorHAnsi" w:hAnsiTheme="minorHAnsi"/>
        </w:rPr>
        <w:t>staff intranet</w:t>
      </w:r>
      <w:r w:rsidR="00BB6504" w:rsidRPr="003C6C80">
        <w:rPr>
          <w:rFonts w:asciiTheme="minorHAnsi" w:hAnsiTheme="minorHAnsi"/>
        </w:rPr>
        <w:t>.</w:t>
      </w:r>
      <w:r w:rsidR="0030368F" w:rsidRPr="003C6C80">
        <w:rPr>
          <w:rFonts w:asciiTheme="minorHAnsi" w:hAnsiTheme="minorHAnsi"/>
        </w:rPr>
        <w:t xml:space="preserve"> </w:t>
      </w:r>
    </w:p>
    <w:p w14:paraId="220A49D1" w14:textId="4D2961FA" w:rsidR="007A5A30" w:rsidRPr="009C6EE6" w:rsidRDefault="0072667A" w:rsidP="0064461E">
      <w:pPr>
        <w:pStyle w:val="Heading3"/>
      </w:pPr>
      <w:r>
        <w:t>Workforce development</w:t>
      </w:r>
      <w:r w:rsidR="004E23E4" w:rsidRPr="004E23E4">
        <w:t xml:space="preserve"> </w:t>
      </w:r>
      <w:r w:rsidR="0064461E">
        <w:t>f</w:t>
      </w:r>
      <w:r w:rsidR="004E23E4" w:rsidRPr="004E23E4">
        <w:t>orum</w:t>
      </w:r>
    </w:p>
    <w:p w14:paraId="249F8F81" w14:textId="45462EC4" w:rsidR="00306FAC" w:rsidRPr="003C6C80" w:rsidRDefault="00B771EA" w:rsidP="003C6C80">
      <w:pPr>
        <w:spacing w:after="160"/>
        <w:rPr>
          <w:rFonts w:asciiTheme="minorHAnsi" w:hAnsiTheme="minorHAnsi"/>
        </w:rPr>
      </w:pPr>
      <w:r>
        <w:rPr>
          <w:rFonts w:asciiTheme="minorHAnsi" w:hAnsiTheme="minorHAnsi"/>
        </w:rPr>
        <w:t>A</w:t>
      </w:r>
      <w:r w:rsidR="00CC6648" w:rsidRPr="003C6C80">
        <w:rPr>
          <w:rFonts w:asciiTheme="minorHAnsi" w:hAnsiTheme="minorHAnsi"/>
        </w:rPr>
        <w:t xml:space="preserve">n online </w:t>
      </w:r>
      <w:r w:rsidR="002A69A8" w:rsidRPr="003C6C80">
        <w:rPr>
          <w:rFonts w:asciiTheme="minorHAnsi" w:hAnsiTheme="minorHAnsi"/>
        </w:rPr>
        <w:t xml:space="preserve">forum </w:t>
      </w:r>
      <w:r w:rsidR="00743CFA" w:rsidRPr="003C6C80">
        <w:rPr>
          <w:rFonts w:asciiTheme="minorHAnsi" w:hAnsiTheme="minorHAnsi"/>
        </w:rPr>
        <w:t>on careers and education pathways for the family violence and gender equity sector</w:t>
      </w:r>
      <w:r w:rsidR="002879FF">
        <w:rPr>
          <w:rFonts w:asciiTheme="minorHAnsi" w:hAnsiTheme="minorHAnsi"/>
        </w:rPr>
        <w:t xml:space="preserve"> was held</w:t>
      </w:r>
      <w:r w:rsidR="009C6EE6" w:rsidRPr="003C6C80">
        <w:rPr>
          <w:rFonts w:asciiTheme="minorHAnsi" w:hAnsiTheme="minorHAnsi"/>
        </w:rPr>
        <w:t xml:space="preserve">. Both Chisholm and WHISE networks were invited to attend, as well as local networks such as the integrated family violence network </w:t>
      </w:r>
      <w:r w:rsidR="00E754E9">
        <w:rPr>
          <w:rFonts w:asciiTheme="minorHAnsi" w:hAnsiTheme="minorHAnsi"/>
        </w:rPr>
        <w:t xml:space="preserve">plus </w:t>
      </w:r>
      <w:r w:rsidR="009C6EE6" w:rsidRPr="003C6C80">
        <w:rPr>
          <w:rFonts w:asciiTheme="minorHAnsi" w:hAnsiTheme="minorHAnsi"/>
        </w:rPr>
        <w:t xml:space="preserve">representatives from the </w:t>
      </w:r>
      <w:r w:rsidR="00E3606D" w:rsidRPr="003C6C80">
        <w:rPr>
          <w:rFonts w:asciiTheme="minorHAnsi" w:hAnsiTheme="minorHAnsi"/>
        </w:rPr>
        <w:t>s</w:t>
      </w:r>
      <w:r w:rsidR="009C6EE6" w:rsidRPr="003C6C80">
        <w:rPr>
          <w:rFonts w:asciiTheme="minorHAnsi" w:hAnsiTheme="minorHAnsi"/>
        </w:rPr>
        <w:t xml:space="preserve">tate </w:t>
      </w:r>
      <w:r w:rsidR="00E3606D" w:rsidRPr="003C6C80">
        <w:rPr>
          <w:rFonts w:asciiTheme="minorHAnsi" w:hAnsiTheme="minorHAnsi"/>
        </w:rPr>
        <w:t>g</w:t>
      </w:r>
      <w:r w:rsidR="009C6EE6" w:rsidRPr="003C6C80">
        <w:rPr>
          <w:rFonts w:asciiTheme="minorHAnsi" w:hAnsiTheme="minorHAnsi"/>
        </w:rPr>
        <w:t>overnment and state-wide services (Family Safety Victoria</w:t>
      </w:r>
      <w:r>
        <w:rPr>
          <w:rFonts w:asciiTheme="minorHAnsi" w:hAnsiTheme="minorHAnsi"/>
        </w:rPr>
        <w:t xml:space="preserve"> and </w:t>
      </w:r>
      <w:r w:rsidR="009C6EE6" w:rsidRPr="003C6C80">
        <w:rPr>
          <w:rFonts w:asciiTheme="minorHAnsi" w:hAnsiTheme="minorHAnsi"/>
        </w:rPr>
        <w:t>Respect Victoria).</w:t>
      </w:r>
      <w:r w:rsidR="0040734E" w:rsidRPr="003C6C80">
        <w:rPr>
          <w:rFonts w:asciiTheme="minorHAnsi" w:hAnsiTheme="minorHAnsi"/>
        </w:rPr>
        <w:t xml:space="preserve"> </w:t>
      </w:r>
      <w:r w:rsidR="0023790C">
        <w:rPr>
          <w:rFonts w:asciiTheme="minorHAnsi" w:hAnsiTheme="minorHAnsi"/>
        </w:rPr>
        <w:t>The forum was h</w:t>
      </w:r>
      <w:r w:rsidR="00044226" w:rsidRPr="003C6C80">
        <w:rPr>
          <w:rFonts w:asciiTheme="minorHAnsi" w:hAnsiTheme="minorHAnsi"/>
        </w:rPr>
        <w:t>osted by WHISE</w:t>
      </w:r>
      <w:r w:rsidR="00522A30">
        <w:rPr>
          <w:rFonts w:asciiTheme="minorHAnsi" w:hAnsiTheme="minorHAnsi"/>
        </w:rPr>
        <w:t>,</w:t>
      </w:r>
      <w:r w:rsidR="00044226" w:rsidRPr="003C6C80">
        <w:rPr>
          <w:rFonts w:asciiTheme="minorHAnsi" w:hAnsiTheme="minorHAnsi"/>
        </w:rPr>
        <w:t xml:space="preserve"> in partnership with Chisholm and the Integrated Family Violence </w:t>
      </w:r>
      <w:r w:rsidR="00C5054A">
        <w:rPr>
          <w:rFonts w:asciiTheme="minorHAnsi" w:hAnsiTheme="minorHAnsi"/>
        </w:rPr>
        <w:t>P</w:t>
      </w:r>
      <w:r w:rsidR="00044226" w:rsidRPr="003C6C80">
        <w:rPr>
          <w:rFonts w:asciiTheme="minorHAnsi" w:hAnsiTheme="minorHAnsi"/>
        </w:rPr>
        <w:t>artnerships of</w:t>
      </w:r>
      <w:r w:rsidR="008C6C52">
        <w:rPr>
          <w:rFonts w:asciiTheme="minorHAnsi" w:hAnsiTheme="minorHAnsi"/>
        </w:rPr>
        <w:t xml:space="preserve"> b</w:t>
      </w:r>
      <w:r w:rsidR="00C5054A">
        <w:fldChar w:fldCharType="begin"/>
      </w:r>
      <w:r w:rsidR="00C5054A">
        <w:instrText xml:space="preserve"> INCLUDEPICTURE "https://media1.giphy.com/media/l1KVaj5UcbHwrBMqI/giphy.gif?cid=ecf05e4790908h1acnnabnks6hz2w95rvpicke7v9nhbfwpr&amp;rid=giphy.gif&amp;ct=g" \* MERGEFORMATINET </w:instrText>
      </w:r>
      <w:r w:rsidR="00C5054A">
        <w:fldChar w:fldCharType="end"/>
      </w:r>
      <w:r w:rsidR="008C6C52">
        <w:rPr>
          <w:rFonts w:asciiTheme="minorHAnsi" w:hAnsiTheme="minorHAnsi"/>
        </w:rPr>
        <w:t>oth</w:t>
      </w:r>
      <w:r w:rsidR="00044226" w:rsidRPr="003C6C80">
        <w:rPr>
          <w:rFonts w:asciiTheme="minorHAnsi" w:hAnsiTheme="minorHAnsi"/>
        </w:rPr>
        <w:t xml:space="preserve"> Bayside Peninsula and Southern Melbourne.</w:t>
      </w:r>
      <w:r w:rsidR="0040734E" w:rsidRPr="003C6C80">
        <w:rPr>
          <w:rFonts w:asciiTheme="minorHAnsi" w:hAnsiTheme="minorHAnsi"/>
        </w:rPr>
        <w:t xml:space="preserve"> </w:t>
      </w:r>
      <w:r w:rsidR="00AE3A2C" w:rsidRPr="003C6C80">
        <w:rPr>
          <w:rFonts w:asciiTheme="minorHAnsi" w:hAnsiTheme="minorHAnsi"/>
        </w:rPr>
        <w:t xml:space="preserve">The goal was to raise awareness about </w:t>
      </w:r>
      <w:r w:rsidR="00876F21" w:rsidRPr="003C6C80">
        <w:rPr>
          <w:rFonts w:asciiTheme="minorHAnsi" w:hAnsiTheme="minorHAnsi"/>
        </w:rPr>
        <w:t xml:space="preserve">shared </w:t>
      </w:r>
      <w:r w:rsidR="00AE3A2C" w:rsidRPr="003C6C80">
        <w:rPr>
          <w:rFonts w:asciiTheme="minorHAnsi" w:hAnsiTheme="minorHAnsi"/>
        </w:rPr>
        <w:t>workforce development challenges</w:t>
      </w:r>
      <w:r w:rsidR="00BA67F7">
        <w:rPr>
          <w:rFonts w:asciiTheme="minorHAnsi" w:hAnsiTheme="minorHAnsi"/>
        </w:rPr>
        <w:t>,</w:t>
      </w:r>
      <w:r w:rsidR="00AE3A2C" w:rsidRPr="003C6C80">
        <w:rPr>
          <w:rFonts w:asciiTheme="minorHAnsi" w:hAnsiTheme="minorHAnsi"/>
        </w:rPr>
        <w:t xml:space="preserve"> and</w:t>
      </w:r>
      <w:r w:rsidR="00EA72D0">
        <w:rPr>
          <w:rFonts w:asciiTheme="minorHAnsi" w:hAnsiTheme="minorHAnsi"/>
        </w:rPr>
        <w:t xml:space="preserve"> to</w:t>
      </w:r>
      <w:r w:rsidR="00AE3A2C" w:rsidRPr="003C6C80">
        <w:rPr>
          <w:rFonts w:asciiTheme="minorHAnsi" w:hAnsiTheme="minorHAnsi"/>
        </w:rPr>
        <w:t xml:space="preserve"> seek feedback from industry and partners in the Southern Metropolitan Region on what actions could be taken to address these challenges. The purpose was to: </w:t>
      </w:r>
    </w:p>
    <w:p w14:paraId="79E03B12" w14:textId="2C6C5C83" w:rsidR="00306FAC" w:rsidRPr="009C7034" w:rsidRDefault="00032EEB" w:rsidP="009C7034">
      <w:pPr>
        <w:pStyle w:val="ListParagraph"/>
      </w:pPr>
      <w:r w:rsidRPr="009C7034">
        <w:t>e</w:t>
      </w:r>
      <w:r w:rsidR="00AE3A2C" w:rsidRPr="009C7034">
        <w:t>ngage partners in the S</w:t>
      </w:r>
      <w:r w:rsidR="00306FAC" w:rsidRPr="009C7034">
        <w:t xml:space="preserve">outhern </w:t>
      </w:r>
      <w:r w:rsidR="00AE3A2C" w:rsidRPr="009C7034">
        <w:t>M</w:t>
      </w:r>
      <w:r w:rsidR="00306FAC" w:rsidRPr="009C7034">
        <w:t xml:space="preserve">etropolitan </w:t>
      </w:r>
      <w:r w:rsidR="00AE3A2C" w:rsidRPr="009C7034">
        <w:t>R</w:t>
      </w:r>
      <w:r w:rsidR="00306FAC" w:rsidRPr="009C7034">
        <w:t>egion</w:t>
      </w:r>
      <w:r w:rsidR="00AE3A2C" w:rsidRPr="009C7034">
        <w:t xml:space="preserve"> to address workforce supply challenges across the family violence sector</w:t>
      </w:r>
      <w:r w:rsidR="00BA67F7" w:rsidRPr="009C7034">
        <w:t>; and</w:t>
      </w:r>
    </w:p>
    <w:p w14:paraId="2878075C" w14:textId="40D3464B" w:rsidR="00F35219" w:rsidRPr="009C7034" w:rsidRDefault="00032EEB" w:rsidP="009C7034">
      <w:pPr>
        <w:pStyle w:val="ListParagraph"/>
      </w:pPr>
      <w:r w:rsidRPr="009C7034">
        <w:t>e</w:t>
      </w:r>
      <w:r w:rsidR="00AE3A2C" w:rsidRPr="009C7034">
        <w:t xml:space="preserve">xplore the benefits of identifying and communicating career and educational pathways for prevention and family violence workforces in </w:t>
      </w:r>
      <w:r w:rsidR="001D077D" w:rsidRPr="009C7034">
        <w:t xml:space="preserve">the </w:t>
      </w:r>
      <w:r w:rsidR="00AE3A2C" w:rsidRPr="009C7034">
        <w:t>region.</w:t>
      </w:r>
    </w:p>
    <w:p w14:paraId="0A0A1A56" w14:textId="6A346A5B" w:rsidR="004878FC" w:rsidRPr="003C6C80" w:rsidRDefault="007558AA" w:rsidP="003C6C80">
      <w:pPr>
        <w:spacing w:after="160"/>
        <w:rPr>
          <w:rFonts w:asciiTheme="minorHAnsi" w:hAnsiTheme="minorHAnsi"/>
        </w:rPr>
      </w:pPr>
      <w:r w:rsidRPr="003C6C80">
        <w:rPr>
          <w:rFonts w:asciiTheme="minorHAnsi" w:hAnsiTheme="minorHAnsi"/>
        </w:rPr>
        <w:lastRenderedPageBreak/>
        <w:t>In addition, the forum sought to provide Chisholm</w:t>
      </w:r>
      <w:r w:rsidR="00553243">
        <w:rPr>
          <w:rFonts w:asciiTheme="minorHAnsi" w:hAnsiTheme="minorHAnsi"/>
        </w:rPr>
        <w:t xml:space="preserve"> </w:t>
      </w:r>
      <w:r w:rsidRPr="003C6C80">
        <w:rPr>
          <w:rFonts w:asciiTheme="minorHAnsi" w:hAnsiTheme="minorHAnsi"/>
        </w:rPr>
        <w:t xml:space="preserve">and WHISE </w:t>
      </w:r>
      <w:r w:rsidR="009F4E91">
        <w:rPr>
          <w:rFonts w:asciiTheme="minorHAnsi" w:hAnsiTheme="minorHAnsi"/>
        </w:rPr>
        <w:t xml:space="preserve">with </w:t>
      </w:r>
      <w:r w:rsidRPr="003C6C80">
        <w:rPr>
          <w:rFonts w:asciiTheme="minorHAnsi" w:hAnsiTheme="minorHAnsi"/>
        </w:rPr>
        <w:t>a</w:t>
      </w:r>
      <w:r w:rsidR="00591561">
        <w:rPr>
          <w:rFonts w:asciiTheme="minorHAnsi" w:hAnsiTheme="minorHAnsi"/>
        </w:rPr>
        <w:t>n</w:t>
      </w:r>
      <w:r w:rsidRPr="003C6C80">
        <w:rPr>
          <w:rFonts w:asciiTheme="minorHAnsi" w:hAnsiTheme="minorHAnsi"/>
        </w:rPr>
        <w:t xml:space="preserve"> </w:t>
      </w:r>
      <w:r w:rsidR="00501C57">
        <w:rPr>
          <w:rFonts w:asciiTheme="minorHAnsi" w:hAnsiTheme="minorHAnsi"/>
        </w:rPr>
        <w:t>approach</w:t>
      </w:r>
      <w:r w:rsidR="00501C57" w:rsidRPr="003C6C80">
        <w:rPr>
          <w:rFonts w:asciiTheme="minorHAnsi" w:hAnsiTheme="minorHAnsi"/>
        </w:rPr>
        <w:t xml:space="preserve"> </w:t>
      </w:r>
      <w:r w:rsidRPr="003C6C80">
        <w:rPr>
          <w:rFonts w:asciiTheme="minorHAnsi" w:hAnsiTheme="minorHAnsi"/>
        </w:rPr>
        <w:t xml:space="preserve">to </w:t>
      </w:r>
      <w:r w:rsidR="00B771EA" w:rsidRPr="003C6C80">
        <w:rPr>
          <w:rFonts w:asciiTheme="minorHAnsi" w:hAnsiTheme="minorHAnsi"/>
        </w:rPr>
        <w:t>form</w:t>
      </w:r>
      <w:r w:rsidR="00B771EA">
        <w:rPr>
          <w:rFonts w:asciiTheme="minorHAnsi" w:hAnsiTheme="minorHAnsi"/>
        </w:rPr>
        <w:t xml:space="preserve"> the</w:t>
      </w:r>
      <w:r w:rsidR="00B771EA" w:rsidRPr="003C6C80">
        <w:rPr>
          <w:rFonts w:asciiTheme="minorHAnsi" w:hAnsiTheme="minorHAnsi"/>
        </w:rPr>
        <w:t xml:space="preserve"> </w:t>
      </w:r>
      <w:r w:rsidRPr="003C6C80">
        <w:rPr>
          <w:rFonts w:asciiTheme="minorHAnsi" w:hAnsiTheme="minorHAnsi"/>
        </w:rPr>
        <w:t>Workforce Development Working Group</w:t>
      </w:r>
      <w:r w:rsidR="00F10E85" w:rsidRPr="003C6C80">
        <w:rPr>
          <w:rFonts w:asciiTheme="minorHAnsi" w:hAnsiTheme="minorHAnsi"/>
        </w:rPr>
        <w:t xml:space="preserve"> for Southern Metropolitan Melbourne</w:t>
      </w:r>
      <w:r w:rsidR="0040734E" w:rsidRPr="003C6C80">
        <w:rPr>
          <w:rFonts w:asciiTheme="minorHAnsi" w:hAnsiTheme="minorHAnsi"/>
        </w:rPr>
        <w:t xml:space="preserve">. </w:t>
      </w:r>
    </w:p>
    <w:p w14:paraId="7A3543F9" w14:textId="11EC7DB3" w:rsidR="003E2851" w:rsidRPr="003C6C80" w:rsidRDefault="00A76DCE" w:rsidP="003C6C80">
      <w:pPr>
        <w:spacing w:after="160"/>
        <w:rPr>
          <w:rFonts w:asciiTheme="minorHAnsi" w:hAnsiTheme="minorHAnsi"/>
        </w:rPr>
      </w:pPr>
      <w:r w:rsidRPr="003C6C80">
        <w:rPr>
          <w:rFonts w:asciiTheme="minorHAnsi" w:hAnsiTheme="minorHAnsi"/>
        </w:rPr>
        <w:t>The forum attracted 58 registrations</w:t>
      </w:r>
      <w:r w:rsidR="002C6ECF" w:rsidRPr="003C6C80">
        <w:rPr>
          <w:rFonts w:asciiTheme="minorHAnsi" w:hAnsiTheme="minorHAnsi"/>
        </w:rPr>
        <w:t>, with</w:t>
      </w:r>
      <w:r w:rsidR="00D11AE0" w:rsidRPr="003C6C80">
        <w:rPr>
          <w:rFonts w:asciiTheme="minorHAnsi" w:hAnsiTheme="minorHAnsi"/>
        </w:rPr>
        <w:t xml:space="preserve"> representatives from </w:t>
      </w:r>
      <w:r w:rsidR="002C6ECF" w:rsidRPr="003C6C80">
        <w:rPr>
          <w:rFonts w:asciiTheme="minorHAnsi" w:hAnsiTheme="minorHAnsi"/>
        </w:rPr>
        <w:t>the education and training sector,</w:t>
      </w:r>
      <w:r w:rsidR="00006737" w:rsidRPr="003C6C80">
        <w:rPr>
          <w:rFonts w:asciiTheme="minorHAnsi" w:hAnsiTheme="minorHAnsi"/>
        </w:rPr>
        <w:t xml:space="preserve"> </w:t>
      </w:r>
      <w:r w:rsidR="002C6ECF" w:rsidRPr="003C6C80">
        <w:rPr>
          <w:rFonts w:asciiTheme="minorHAnsi" w:hAnsiTheme="minorHAnsi"/>
        </w:rPr>
        <w:t>family violence</w:t>
      </w:r>
      <w:r w:rsidR="00006737" w:rsidRPr="003C6C80">
        <w:rPr>
          <w:rFonts w:asciiTheme="minorHAnsi" w:hAnsiTheme="minorHAnsi"/>
        </w:rPr>
        <w:t xml:space="preserve"> sector, state government, local government </w:t>
      </w:r>
      <w:r w:rsidR="00BF062B" w:rsidRPr="003C6C80">
        <w:rPr>
          <w:rFonts w:asciiTheme="minorHAnsi" w:hAnsiTheme="minorHAnsi"/>
        </w:rPr>
        <w:t>and community health</w:t>
      </w:r>
      <w:r w:rsidRPr="003C6C80">
        <w:rPr>
          <w:rFonts w:asciiTheme="minorHAnsi" w:hAnsiTheme="minorHAnsi"/>
        </w:rPr>
        <w:t xml:space="preserve">. </w:t>
      </w:r>
      <w:r w:rsidR="00501C57">
        <w:rPr>
          <w:rFonts w:asciiTheme="minorHAnsi" w:hAnsiTheme="minorHAnsi"/>
        </w:rPr>
        <w:t>P</w:t>
      </w:r>
      <w:r w:rsidR="001850B7" w:rsidRPr="003C6C80">
        <w:rPr>
          <w:rFonts w:asciiTheme="minorHAnsi" w:hAnsiTheme="minorHAnsi"/>
        </w:rPr>
        <w:t xml:space="preserve">resentations and breakout sessions </w:t>
      </w:r>
      <w:r w:rsidR="00501C57">
        <w:rPr>
          <w:rFonts w:asciiTheme="minorHAnsi" w:hAnsiTheme="minorHAnsi"/>
        </w:rPr>
        <w:t>were l</w:t>
      </w:r>
      <w:r w:rsidR="001850B7" w:rsidRPr="003C6C80">
        <w:rPr>
          <w:rFonts w:asciiTheme="minorHAnsi" w:hAnsiTheme="minorHAnsi"/>
        </w:rPr>
        <w:t xml:space="preserve">ed by </w:t>
      </w:r>
      <w:r w:rsidR="00104972" w:rsidRPr="003C6C80">
        <w:rPr>
          <w:rFonts w:asciiTheme="minorHAnsi" w:hAnsiTheme="minorHAnsi"/>
        </w:rPr>
        <w:t xml:space="preserve">Family Safety Victoria, </w:t>
      </w:r>
      <w:r w:rsidR="00555200" w:rsidRPr="003C6C80">
        <w:rPr>
          <w:rFonts w:asciiTheme="minorHAnsi" w:hAnsiTheme="minorHAnsi"/>
        </w:rPr>
        <w:t xml:space="preserve">the </w:t>
      </w:r>
      <w:r w:rsidR="00D75C81" w:rsidRPr="003C6C80">
        <w:rPr>
          <w:rFonts w:asciiTheme="minorHAnsi" w:hAnsiTheme="minorHAnsi"/>
        </w:rPr>
        <w:t>R</w:t>
      </w:r>
      <w:r w:rsidR="00555200" w:rsidRPr="003C6C80">
        <w:rPr>
          <w:rFonts w:asciiTheme="minorHAnsi" w:hAnsiTheme="minorHAnsi"/>
        </w:rPr>
        <w:t>egional Integrated Family Violence</w:t>
      </w:r>
      <w:r w:rsidR="00D75C81" w:rsidRPr="003C6C80">
        <w:rPr>
          <w:rFonts w:asciiTheme="minorHAnsi" w:hAnsiTheme="minorHAnsi"/>
        </w:rPr>
        <w:t xml:space="preserve"> Partnership</w:t>
      </w:r>
      <w:r w:rsidR="00555200" w:rsidRPr="003C6C80">
        <w:rPr>
          <w:rFonts w:asciiTheme="minorHAnsi" w:hAnsiTheme="minorHAnsi"/>
        </w:rPr>
        <w:t xml:space="preserve">, </w:t>
      </w:r>
      <w:r w:rsidR="00F0377F" w:rsidRPr="003C6C80">
        <w:rPr>
          <w:rFonts w:asciiTheme="minorHAnsi" w:hAnsiTheme="minorHAnsi"/>
        </w:rPr>
        <w:t xml:space="preserve">Chisholm and </w:t>
      </w:r>
      <w:r w:rsidR="00BB3749" w:rsidRPr="003C6C80">
        <w:rPr>
          <w:rFonts w:asciiTheme="minorHAnsi" w:hAnsiTheme="minorHAnsi"/>
        </w:rPr>
        <w:t>WHISE</w:t>
      </w:r>
      <w:r w:rsidR="009246A0" w:rsidRPr="003C6C80">
        <w:rPr>
          <w:rFonts w:asciiTheme="minorHAnsi" w:hAnsiTheme="minorHAnsi"/>
        </w:rPr>
        <w:t>.</w:t>
      </w:r>
    </w:p>
    <w:p w14:paraId="34D257E1" w14:textId="10111F3C" w:rsidR="00AF4DCF" w:rsidRPr="003C6C80" w:rsidRDefault="003E2851" w:rsidP="003C6C80">
      <w:pPr>
        <w:spacing w:after="160"/>
        <w:rPr>
          <w:rFonts w:asciiTheme="minorHAnsi" w:hAnsiTheme="minorHAnsi"/>
        </w:rPr>
      </w:pPr>
      <w:r w:rsidRPr="003C6C80">
        <w:rPr>
          <w:rFonts w:asciiTheme="minorHAnsi" w:hAnsiTheme="minorHAnsi"/>
        </w:rPr>
        <w:t xml:space="preserve">The forum was evaluated utilising </w:t>
      </w:r>
      <w:r w:rsidR="00723451" w:rsidRPr="003C6C80">
        <w:rPr>
          <w:rFonts w:asciiTheme="minorHAnsi" w:hAnsiTheme="minorHAnsi"/>
        </w:rPr>
        <w:t>data collected pre</w:t>
      </w:r>
      <w:r w:rsidR="004C27AB" w:rsidRPr="003C6C80">
        <w:rPr>
          <w:rFonts w:asciiTheme="minorHAnsi" w:hAnsiTheme="minorHAnsi"/>
        </w:rPr>
        <w:t>, during and post</w:t>
      </w:r>
      <w:r w:rsidR="00723451" w:rsidRPr="003C6C80">
        <w:rPr>
          <w:rFonts w:asciiTheme="minorHAnsi" w:hAnsiTheme="minorHAnsi"/>
        </w:rPr>
        <w:t xml:space="preserve"> the event</w:t>
      </w:r>
      <w:r w:rsidR="00874952" w:rsidRPr="003C6C80">
        <w:rPr>
          <w:rFonts w:asciiTheme="minorHAnsi" w:hAnsiTheme="minorHAnsi"/>
        </w:rPr>
        <w:t xml:space="preserve">. </w:t>
      </w:r>
      <w:r w:rsidR="00C5054A" w:rsidRPr="003C6C80">
        <w:rPr>
          <w:rFonts w:asciiTheme="minorHAnsi" w:hAnsiTheme="minorHAnsi"/>
        </w:rPr>
        <w:t>Overall,</w:t>
      </w:r>
      <w:r w:rsidR="00A62CD5" w:rsidRPr="003C6C80">
        <w:rPr>
          <w:rFonts w:asciiTheme="minorHAnsi" w:hAnsiTheme="minorHAnsi"/>
        </w:rPr>
        <w:t xml:space="preserve"> the feedback </w:t>
      </w:r>
      <w:r w:rsidR="00501C57">
        <w:rPr>
          <w:rFonts w:asciiTheme="minorHAnsi" w:hAnsiTheme="minorHAnsi"/>
        </w:rPr>
        <w:t>was highly positive</w:t>
      </w:r>
      <w:r w:rsidR="00FE426D">
        <w:rPr>
          <w:rFonts w:asciiTheme="minorHAnsi" w:hAnsiTheme="minorHAnsi"/>
        </w:rPr>
        <w:t>,</w:t>
      </w:r>
      <w:r w:rsidR="00501C57">
        <w:rPr>
          <w:rFonts w:asciiTheme="minorHAnsi" w:hAnsiTheme="minorHAnsi"/>
        </w:rPr>
        <w:t xml:space="preserve"> </w:t>
      </w:r>
      <w:r w:rsidR="00FB5B61" w:rsidRPr="003C6C80">
        <w:rPr>
          <w:rFonts w:asciiTheme="minorHAnsi" w:hAnsiTheme="minorHAnsi"/>
        </w:rPr>
        <w:t>with participants reporting an increase in knowledge of career and education pathway</w:t>
      </w:r>
      <w:r w:rsidR="00E46ECB" w:rsidRPr="003C6C80">
        <w:rPr>
          <w:rFonts w:asciiTheme="minorHAnsi" w:hAnsiTheme="minorHAnsi"/>
        </w:rPr>
        <w:t>s for the family violence and gender equality workforce.</w:t>
      </w:r>
      <w:r w:rsidR="000616C1">
        <w:rPr>
          <w:rFonts w:asciiTheme="minorHAnsi" w:hAnsiTheme="minorHAnsi"/>
        </w:rPr>
        <w:t xml:space="preserve"> </w:t>
      </w:r>
      <w:r w:rsidR="00501C57">
        <w:rPr>
          <w:rFonts w:asciiTheme="minorHAnsi" w:hAnsiTheme="minorHAnsi"/>
        </w:rPr>
        <w:t>P</w:t>
      </w:r>
      <w:r w:rsidR="00751B54" w:rsidRPr="003C6C80">
        <w:rPr>
          <w:rFonts w:asciiTheme="minorHAnsi" w:hAnsiTheme="minorHAnsi"/>
        </w:rPr>
        <w:t xml:space="preserve">articipants were </w:t>
      </w:r>
      <w:r w:rsidR="00501C57">
        <w:rPr>
          <w:rFonts w:asciiTheme="minorHAnsi" w:hAnsiTheme="minorHAnsi"/>
        </w:rPr>
        <w:t>invited</w:t>
      </w:r>
      <w:r w:rsidR="000616C1">
        <w:rPr>
          <w:rFonts w:asciiTheme="minorHAnsi" w:hAnsiTheme="minorHAnsi"/>
        </w:rPr>
        <w:t xml:space="preserve"> </w:t>
      </w:r>
      <w:r w:rsidR="00751B54" w:rsidRPr="003C6C80">
        <w:rPr>
          <w:rFonts w:asciiTheme="minorHAnsi" w:hAnsiTheme="minorHAnsi"/>
        </w:rPr>
        <w:t xml:space="preserve">to register their interest in </w:t>
      </w:r>
      <w:r w:rsidR="00501C57">
        <w:rPr>
          <w:rFonts w:asciiTheme="minorHAnsi" w:hAnsiTheme="minorHAnsi"/>
        </w:rPr>
        <w:t>joining</w:t>
      </w:r>
      <w:r w:rsidR="00751B54" w:rsidRPr="003C6C80">
        <w:rPr>
          <w:rFonts w:asciiTheme="minorHAnsi" w:hAnsiTheme="minorHAnsi"/>
        </w:rPr>
        <w:t xml:space="preserve"> the proposed </w:t>
      </w:r>
      <w:bookmarkStart w:id="1" w:name="_Hlk69915461"/>
      <w:r w:rsidR="00751B54" w:rsidRPr="003C6C80">
        <w:rPr>
          <w:rFonts w:asciiTheme="minorHAnsi" w:hAnsiTheme="minorHAnsi"/>
        </w:rPr>
        <w:t>Workforce Development Working Group</w:t>
      </w:r>
      <w:r w:rsidR="001D62DB">
        <w:rPr>
          <w:rFonts w:asciiTheme="minorHAnsi" w:hAnsiTheme="minorHAnsi"/>
        </w:rPr>
        <w:t>, and</w:t>
      </w:r>
      <w:bookmarkEnd w:id="1"/>
      <w:r w:rsidR="00751B54" w:rsidRPr="003C6C80">
        <w:rPr>
          <w:rFonts w:asciiTheme="minorHAnsi" w:hAnsiTheme="minorHAnsi"/>
        </w:rPr>
        <w:t xml:space="preserve"> were provided with </w:t>
      </w:r>
      <w:r w:rsidR="00676FE6" w:rsidRPr="003C6C80">
        <w:rPr>
          <w:rFonts w:asciiTheme="minorHAnsi" w:hAnsiTheme="minorHAnsi"/>
        </w:rPr>
        <w:t xml:space="preserve">a </w:t>
      </w:r>
      <w:r w:rsidR="00751B54" w:rsidRPr="003C6C80">
        <w:rPr>
          <w:rFonts w:asciiTheme="minorHAnsi" w:hAnsiTheme="minorHAnsi"/>
        </w:rPr>
        <w:t xml:space="preserve">report </w:t>
      </w:r>
      <w:r w:rsidR="00501C57">
        <w:rPr>
          <w:rFonts w:asciiTheme="minorHAnsi" w:hAnsiTheme="minorHAnsi"/>
        </w:rPr>
        <w:t>outlining the resulting</w:t>
      </w:r>
      <w:r w:rsidR="000616C1">
        <w:rPr>
          <w:rFonts w:asciiTheme="minorHAnsi" w:hAnsiTheme="minorHAnsi"/>
        </w:rPr>
        <w:t xml:space="preserve"> </w:t>
      </w:r>
      <w:r w:rsidR="00751B54" w:rsidRPr="003C6C80">
        <w:rPr>
          <w:rFonts w:asciiTheme="minorHAnsi" w:hAnsiTheme="minorHAnsi"/>
        </w:rPr>
        <w:t>recommendations</w:t>
      </w:r>
      <w:r w:rsidR="00142341" w:rsidRPr="003C6C80">
        <w:rPr>
          <w:rFonts w:asciiTheme="minorHAnsi" w:hAnsiTheme="minorHAnsi"/>
        </w:rPr>
        <w:t xml:space="preserve"> and</w:t>
      </w:r>
      <w:r w:rsidR="00647ACA">
        <w:rPr>
          <w:rFonts w:asciiTheme="minorHAnsi" w:hAnsiTheme="minorHAnsi"/>
        </w:rPr>
        <w:t xml:space="preserve"> </w:t>
      </w:r>
      <w:r w:rsidR="00142341" w:rsidRPr="003C6C80">
        <w:rPr>
          <w:rFonts w:asciiTheme="minorHAnsi" w:hAnsiTheme="minorHAnsi"/>
        </w:rPr>
        <w:t>asked</w:t>
      </w:r>
      <w:r w:rsidR="00501C57">
        <w:rPr>
          <w:rFonts w:asciiTheme="minorHAnsi" w:hAnsiTheme="minorHAnsi"/>
        </w:rPr>
        <w:t xml:space="preserve"> to prioritise</w:t>
      </w:r>
      <w:r w:rsidR="000616C1">
        <w:rPr>
          <w:rFonts w:asciiTheme="minorHAnsi" w:hAnsiTheme="minorHAnsi"/>
        </w:rPr>
        <w:t xml:space="preserve"> </w:t>
      </w:r>
      <w:r w:rsidR="00751B54" w:rsidRPr="003C6C80">
        <w:rPr>
          <w:rFonts w:asciiTheme="minorHAnsi" w:hAnsiTheme="minorHAnsi"/>
        </w:rPr>
        <w:t>recommendations for action</w:t>
      </w:r>
      <w:r w:rsidR="005A3CBD" w:rsidRPr="003C6C80">
        <w:rPr>
          <w:rFonts w:asciiTheme="minorHAnsi" w:hAnsiTheme="minorHAnsi"/>
        </w:rPr>
        <w:t>.</w:t>
      </w:r>
      <w:r w:rsidR="000616C1">
        <w:rPr>
          <w:rFonts w:asciiTheme="minorHAnsi" w:hAnsiTheme="minorHAnsi"/>
        </w:rPr>
        <w:t xml:space="preserve"> </w:t>
      </w:r>
    </w:p>
    <w:p w14:paraId="0E6598ED" w14:textId="7F18F51E" w:rsidR="00AF4DCF" w:rsidRDefault="007275AB" w:rsidP="00373E69">
      <w:pPr>
        <w:pStyle w:val="Heading2"/>
      </w:pPr>
      <w:r>
        <w:t xml:space="preserve">What’s next? </w:t>
      </w:r>
    </w:p>
    <w:p w14:paraId="0686D5C4" w14:textId="5786FB79" w:rsidR="00CA0820" w:rsidRPr="008228BA" w:rsidRDefault="007D4894" w:rsidP="008228BA">
      <w:pPr>
        <w:spacing w:after="160"/>
        <w:rPr>
          <w:rFonts w:asciiTheme="minorHAnsi" w:hAnsiTheme="minorHAnsi"/>
        </w:rPr>
      </w:pPr>
      <w:r w:rsidRPr="008228BA">
        <w:rPr>
          <w:rFonts w:asciiTheme="minorHAnsi" w:hAnsiTheme="minorHAnsi"/>
        </w:rPr>
        <w:t xml:space="preserve">The tailored training </w:t>
      </w:r>
      <w:r w:rsidR="00DF30C9" w:rsidRPr="008228BA">
        <w:rPr>
          <w:rFonts w:asciiTheme="minorHAnsi" w:hAnsiTheme="minorHAnsi"/>
        </w:rPr>
        <w:t xml:space="preserve">to staff </w:t>
      </w:r>
      <w:r w:rsidR="000E6227">
        <w:rPr>
          <w:rFonts w:asciiTheme="minorHAnsi" w:hAnsiTheme="minorHAnsi"/>
        </w:rPr>
        <w:t>on</w:t>
      </w:r>
      <w:r w:rsidR="000616C1">
        <w:rPr>
          <w:rFonts w:asciiTheme="minorHAnsi" w:hAnsiTheme="minorHAnsi"/>
        </w:rPr>
        <w:t xml:space="preserve"> </w:t>
      </w:r>
      <w:r w:rsidR="00DF30C9" w:rsidRPr="008228BA">
        <w:rPr>
          <w:rFonts w:asciiTheme="minorHAnsi" w:hAnsiTheme="minorHAnsi"/>
        </w:rPr>
        <w:t xml:space="preserve">the Gender Equality Act has been highly beneficial. Both WHISE and Chisholm </w:t>
      </w:r>
      <w:r w:rsidR="00B771EA">
        <w:rPr>
          <w:rFonts w:asciiTheme="minorHAnsi" w:hAnsiTheme="minorHAnsi"/>
        </w:rPr>
        <w:t>plan</w:t>
      </w:r>
      <w:r w:rsidR="00DF30C9" w:rsidRPr="008228BA">
        <w:rPr>
          <w:rFonts w:asciiTheme="minorHAnsi" w:hAnsiTheme="minorHAnsi"/>
        </w:rPr>
        <w:t xml:space="preserve"> to build upon this internal training and</w:t>
      </w:r>
      <w:r w:rsidR="00517874">
        <w:rPr>
          <w:rFonts w:asciiTheme="minorHAnsi" w:hAnsiTheme="minorHAnsi"/>
        </w:rPr>
        <w:t xml:space="preserve"> </w:t>
      </w:r>
      <w:r w:rsidR="000E0283" w:rsidRPr="008228BA">
        <w:rPr>
          <w:rFonts w:asciiTheme="minorHAnsi" w:hAnsiTheme="minorHAnsi"/>
        </w:rPr>
        <w:t xml:space="preserve">deliver further targeted sessions, such as workshops on </w:t>
      </w:r>
      <w:r w:rsidR="00B76297" w:rsidRPr="008228BA">
        <w:rPr>
          <w:rFonts w:asciiTheme="minorHAnsi" w:hAnsiTheme="minorHAnsi"/>
        </w:rPr>
        <w:t xml:space="preserve">how to </w:t>
      </w:r>
      <w:r w:rsidR="000E0283" w:rsidRPr="008228BA">
        <w:rPr>
          <w:rFonts w:asciiTheme="minorHAnsi" w:hAnsiTheme="minorHAnsi"/>
        </w:rPr>
        <w:t>conduct a gender impact assessment.</w:t>
      </w:r>
    </w:p>
    <w:p w14:paraId="114BF363" w14:textId="51383351" w:rsidR="00832994" w:rsidRPr="008228BA" w:rsidRDefault="00F234E7" w:rsidP="008228BA">
      <w:pPr>
        <w:spacing w:after="160"/>
        <w:rPr>
          <w:rFonts w:asciiTheme="minorHAnsi" w:hAnsiTheme="minorHAnsi"/>
        </w:rPr>
      </w:pPr>
      <w:r w:rsidRPr="008228BA">
        <w:rPr>
          <w:rFonts w:asciiTheme="minorHAnsi" w:hAnsiTheme="minorHAnsi"/>
        </w:rPr>
        <w:t>Th</w:t>
      </w:r>
      <w:r w:rsidR="00D9710C" w:rsidRPr="008228BA">
        <w:rPr>
          <w:rFonts w:asciiTheme="minorHAnsi" w:hAnsiTheme="minorHAnsi"/>
        </w:rPr>
        <w:t xml:space="preserve">e </w:t>
      </w:r>
      <w:r w:rsidR="00832994" w:rsidRPr="008228BA">
        <w:rPr>
          <w:rFonts w:asciiTheme="minorHAnsi" w:hAnsiTheme="minorHAnsi"/>
        </w:rPr>
        <w:t>f</w:t>
      </w:r>
      <w:r w:rsidR="00B4307A" w:rsidRPr="008228BA">
        <w:rPr>
          <w:rFonts w:asciiTheme="minorHAnsi" w:hAnsiTheme="minorHAnsi"/>
        </w:rPr>
        <w:t xml:space="preserve">orum </w:t>
      </w:r>
      <w:r w:rsidR="00983C0C" w:rsidRPr="008228BA">
        <w:rPr>
          <w:rFonts w:asciiTheme="minorHAnsi" w:hAnsiTheme="minorHAnsi"/>
        </w:rPr>
        <w:t xml:space="preserve">generated a lot of interest from stakeholders </w:t>
      </w:r>
      <w:r w:rsidR="0064449A" w:rsidRPr="008228BA">
        <w:rPr>
          <w:rFonts w:asciiTheme="minorHAnsi" w:hAnsiTheme="minorHAnsi"/>
        </w:rPr>
        <w:t xml:space="preserve">and local services to enhance the </w:t>
      </w:r>
      <w:r w:rsidR="002F244D" w:rsidRPr="008228BA">
        <w:rPr>
          <w:rFonts w:asciiTheme="minorHAnsi" w:hAnsiTheme="minorHAnsi"/>
        </w:rPr>
        <w:t xml:space="preserve">family </w:t>
      </w:r>
      <w:r w:rsidR="008615BC">
        <w:rPr>
          <w:rFonts w:asciiTheme="minorHAnsi" w:hAnsiTheme="minorHAnsi"/>
        </w:rPr>
        <w:t xml:space="preserve">violence </w:t>
      </w:r>
      <w:r w:rsidR="002F244D" w:rsidRPr="008228BA">
        <w:rPr>
          <w:rFonts w:asciiTheme="minorHAnsi" w:hAnsiTheme="minorHAnsi"/>
        </w:rPr>
        <w:t xml:space="preserve">workforce in Southern Metropolitan Melbourne. </w:t>
      </w:r>
      <w:r w:rsidR="00B24B03" w:rsidRPr="008228BA">
        <w:rPr>
          <w:rFonts w:asciiTheme="minorHAnsi" w:hAnsiTheme="minorHAnsi"/>
        </w:rPr>
        <w:t>The</w:t>
      </w:r>
      <w:r w:rsidR="00D33C27" w:rsidRPr="008228BA">
        <w:rPr>
          <w:rFonts w:asciiTheme="minorHAnsi" w:hAnsiTheme="minorHAnsi"/>
        </w:rPr>
        <w:t xml:space="preserve"> focus of the</w:t>
      </w:r>
      <w:r w:rsidR="00B24B03" w:rsidRPr="008228BA">
        <w:rPr>
          <w:rFonts w:asciiTheme="minorHAnsi" w:hAnsiTheme="minorHAnsi"/>
        </w:rPr>
        <w:t xml:space="preserve"> </w:t>
      </w:r>
      <w:r w:rsidR="00AD7403" w:rsidRPr="00C5054A">
        <w:rPr>
          <w:rFonts w:asciiTheme="minorHAnsi" w:hAnsiTheme="minorHAnsi"/>
        </w:rPr>
        <w:t>Workforce Development Working Group</w:t>
      </w:r>
      <w:r w:rsidR="00AD7403" w:rsidRPr="008228BA">
        <w:rPr>
          <w:rFonts w:asciiTheme="minorHAnsi" w:hAnsiTheme="minorHAnsi"/>
          <w:i/>
          <w:iCs/>
        </w:rPr>
        <w:t xml:space="preserve"> </w:t>
      </w:r>
      <w:r w:rsidR="001944ED" w:rsidRPr="008228BA">
        <w:rPr>
          <w:rFonts w:asciiTheme="minorHAnsi" w:hAnsiTheme="minorHAnsi"/>
        </w:rPr>
        <w:t>is to action</w:t>
      </w:r>
      <w:r w:rsidR="001D6F65">
        <w:rPr>
          <w:rFonts w:asciiTheme="minorHAnsi" w:hAnsiTheme="minorHAnsi"/>
        </w:rPr>
        <w:t xml:space="preserve"> the</w:t>
      </w:r>
      <w:r w:rsidR="001944ED" w:rsidRPr="008228BA">
        <w:rPr>
          <w:rFonts w:asciiTheme="minorHAnsi" w:hAnsiTheme="minorHAnsi"/>
        </w:rPr>
        <w:t xml:space="preserve"> </w:t>
      </w:r>
      <w:r w:rsidR="00501C57">
        <w:rPr>
          <w:rFonts w:asciiTheme="minorHAnsi" w:hAnsiTheme="minorHAnsi"/>
        </w:rPr>
        <w:t xml:space="preserve">priority </w:t>
      </w:r>
      <w:r w:rsidR="001944ED" w:rsidRPr="008228BA">
        <w:rPr>
          <w:rFonts w:asciiTheme="minorHAnsi" w:hAnsiTheme="minorHAnsi"/>
        </w:rPr>
        <w:t xml:space="preserve">recommendations that came out of </w:t>
      </w:r>
      <w:r w:rsidR="000D7F16" w:rsidRPr="008228BA">
        <w:rPr>
          <w:rFonts w:asciiTheme="minorHAnsi" w:hAnsiTheme="minorHAnsi"/>
        </w:rPr>
        <w:t>the</w:t>
      </w:r>
      <w:r w:rsidR="001944ED" w:rsidRPr="008228BA">
        <w:rPr>
          <w:rFonts w:asciiTheme="minorHAnsi" w:hAnsiTheme="minorHAnsi"/>
        </w:rPr>
        <w:t xml:space="preserve"> forum on Career Education Pathways</w:t>
      </w:r>
      <w:r w:rsidR="00C774A3" w:rsidRPr="008228BA">
        <w:rPr>
          <w:rFonts w:asciiTheme="minorHAnsi" w:hAnsiTheme="minorHAnsi"/>
        </w:rPr>
        <w:t>.</w:t>
      </w:r>
      <w:r w:rsidR="004315D7" w:rsidRPr="008228BA">
        <w:rPr>
          <w:rFonts w:asciiTheme="minorHAnsi" w:hAnsiTheme="minorHAnsi"/>
        </w:rPr>
        <w:t xml:space="preserve"> The working group has held </w:t>
      </w:r>
      <w:r w:rsidR="008A10EA" w:rsidRPr="008228BA">
        <w:rPr>
          <w:rFonts w:asciiTheme="minorHAnsi" w:hAnsiTheme="minorHAnsi"/>
        </w:rPr>
        <w:t xml:space="preserve">its first meeting, developing </w:t>
      </w:r>
      <w:r w:rsidR="00BB6504" w:rsidRPr="008228BA">
        <w:rPr>
          <w:rFonts w:asciiTheme="minorHAnsi" w:hAnsiTheme="minorHAnsi"/>
        </w:rPr>
        <w:t>term</w:t>
      </w:r>
      <w:r w:rsidR="00033B74">
        <w:rPr>
          <w:rFonts w:asciiTheme="minorHAnsi" w:hAnsiTheme="minorHAnsi"/>
        </w:rPr>
        <w:t>s</w:t>
      </w:r>
      <w:r w:rsidR="00BB6504" w:rsidRPr="008228BA">
        <w:rPr>
          <w:rFonts w:asciiTheme="minorHAnsi" w:hAnsiTheme="minorHAnsi"/>
        </w:rPr>
        <w:t xml:space="preserve"> of reference</w:t>
      </w:r>
      <w:r w:rsidR="008A10EA" w:rsidRPr="008228BA">
        <w:rPr>
          <w:rFonts w:asciiTheme="minorHAnsi" w:hAnsiTheme="minorHAnsi"/>
        </w:rPr>
        <w:t xml:space="preserve">, with membership comprising </w:t>
      </w:r>
      <w:r w:rsidR="0001338F" w:rsidRPr="008228BA">
        <w:rPr>
          <w:rFonts w:asciiTheme="minorHAnsi" w:hAnsiTheme="minorHAnsi"/>
        </w:rPr>
        <w:t xml:space="preserve">representatives from WHISE, Chisholm, Family Safety Victoria, Respect Victoria </w:t>
      </w:r>
      <w:r w:rsidR="00370E47" w:rsidRPr="008228BA">
        <w:rPr>
          <w:rFonts w:asciiTheme="minorHAnsi" w:hAnsiTheme="minorHAnsi"/>
        </w:rPr>
        <w:t xml:space="preserve">and </w:t>
      </w:r>
      <w:r w:rsidR="001A4829" w:rsidRPr="008228BA">
        <w:rPr>
          <w:rFonts w:asciiTheme="minorHAnsi" w:hAnsiTheme="minorHAnsi"/>
        </w:rPr>
        <w:t>the</w:t>
      </w:r>
      <w:r w:rsidR="00370E47" w:rsidRPr="008228BA">
        <w:rPr>
          <w:rFonts w:asciiTheme="minorHAnsi" w:hAnsiTheme="minorHAnsi"/>
        </w:rPr>
        <w:t xml:space="preserve"> local</w:t>
      </w:r>
      <w:r w:rsidR="001A4829" w:rsidRPr="008228BA">
        <w:rPr>
          <w:rFonts w:asciiTheme="minorHAnsi" w:hAnsiTheme="minorHAnsi"/>
        </w:rPr>
        <w:t xml:space="preserve"> family violence sector</w:t>
      </w:r>
      <w:r w:rsidR="00370E47" w:rsidRPr="008228BA">
        <w:rPr>
          <w:rFonts w:asciiTheme="minorHAnsi" w:hAnsiTheme="minorHAnsi"/>
        </w:rPr>
        <w:t xml:space="preserve">. </w:t>
      </w:r>
    </w:p>
    <w:p w14:paraId="31278882" w14:textId="5BFA98DD" w:rsidR="00CA0820" w:rsidRDefault="007275AB" w:rsidP="00373E69">
      <w:pPr>
        <w:pStyle w:val="Heading2"/>
      </w:pPr>
      <w:r>
        <w:t>What were the b</w:t>
      </w:r>
      <w:r w:rsidR="00CA0820">
        <w:t>enefits</w:t>
      </w:r>
      <w:r>
        <w:t>?</w:t>
      </w:r>
    </w:p>
    <w:p w14:paraId="388288BF" w14:textId="77777777" w:rsidR="00CE20F8" w:rsidRPr="008228BA" w:rsidRDefault="00E20A86" w:rsidP="008228BA">
      <w:pPr>
        <w:spacing w:after="160"/>
        <w:rPr>
          <w:rFonts w:asciiTheme="minorHAnsi" w:hAnsiTheme="minorHAnsi"/>
        </w:rPr>
      </w:pPr>
      <w:r w:rsidRPr="008228BA">
        <w:rPr>
          <w:rFonts w:asciiTheme="minorHAnsi" w:hAnsiTheme="minorHAnsi"/>
        </w:rPr>
        <w:t>The benefits of the partnership have been numerous for both organisations</w:t>
      </w:r>
      <w:r w:rsidR="00CE20F8" w:rsidRPr="008228BA">
        <w:rPr>
          <w:rFonts w:asciiTheme="minorHAnsi" w:hAnsiTheme="minorHAnsi"/>
        </w:rPr>
        <w:t>, including:</w:t>
      </w:r>
      <w:r w:rsidRPr="008228BA">
        <w:rPr>
          <w:rFonts w:asciiTheme="minorHAnsi" w:hAnsiTheme="minorHAnsi"/>
        </w:rPr>
        <w:t xml:space="preserve"> </w:t>
      </w:r>
    </w:p>
    <w:p w14:paraId="5720B2CF" w14:textId="2DF0C6EC" w:rsidR="00CE20F8" w:rsidRPr="009C7034" w:rsidRDefault="007B1511" w:rsidP="009C7034">
      <w:pPr>
        <w:pStyle w:val="ListParagraph"/>
      </w:pPr>
      <w:r w:rsidRPr="009C7034">
        <w:t>t</w:t>
      </w:r>
      <w:r w:rsidR="00E20A86" w:rsidRPr="009C7034">
        <w:t xml:space="preserve">he opportunity to implement mutually beneficial </w:t>
      </w:r>
      <w:r w:rsidR="005A6FBC" w:rsidRPr="009C7034">
        <w:t>activities collaborati</w:t>
      </w:r>
      <w:r w:rsidR="006B6264" w:rsidRPr="009C7034">
        <w:t>vely</w:t>
      </w:r>
      <w:r w:rsidR="00483D62" w:rsidRPr="009C7034">
        <w:t>, allowing the organisations to share resources, skills and networks</w:t>
      </w:r>
    </w:p>
    <w:p w14:paraId="1478172E" w14:textId="090C050F" w:rsidR="00501C57" w:rsidRPr="009C7034" w:rsidRDefault="00501C57" w:rsidP="009C7034">
      <w:pPr>
        <w:pStyle w:val="ListParagraph"/>
      </w:pPr>
      <w:r w:rsidRPr="009C7034">
        <w:t>WHISE has skilfully imparted knowledge and expertise in gender equality to the benefit of Chisholm’s workforce</w:t>
      </w:r>
    </w:p>
    <w:p w14:paraId="47A0C01C" w14:textId="2D2AC234" w:rsidR="008A2E17" w:rsidRPr="009C7034" w:rsidRDefault="00C21F4D" w:rsidP="009C7034">
      <w:pPr>
        <w:pStyle w:val="ListParagraph"/>
      </w:pPr>
      <w:r w:rsidRPr="009C7034">
        <w:t>t</w:t>
      </w:r>
      <w:r w:rsidR="00CD0199" w:rsidRPr="009C7034">
        <w:t>he partnership has raised Chisholm</w:t>
      </w:r>
      <w:r w:rsidR="00B771EA" w:rsidRPr="009C7034">
        <w:t>’</w:t>
      </w:r>
      <w:r w:rsidR="00CD0199" w:rsidRPr="009C7034">
        <w:t>s profile in the region</w:t>
      </w:r>
      <w:r w:rsidR="00A46834" w:rsidRPr="009C7034">
        <w:t xml:space="preserve">, </w:t>
      </w:r>
      <w:r w:rsidR="00325C30" w:rsidRPr="009C7034">
        <w:t xml:space="preserve">as WHISE has </w:t>
      </w:r>
      <w:r w:rsidR="00B31991" w:rsidRPr="009C7034">
        <w:t xml:space="preserve">supported </w:t>
      </w:r>
      <w:r w:rsidR="00A35F45" w:rsidRPr="009C7034">
        <w:t xml:space="preserve">Chisholm </w:t>
      </w:r>
      <w:r w:rsidR="00B5569A" w:rsidRPr="009C7034">
        <w:t xml:space="preserve">to </w:t>
      </w:r>
      <w:r w:rsidR="00B31991" w:rsidRPr="009C7034">
        <w:t xml:space="preserve">connect to </w:t>
      </w:r>
      <w:r w:rsidR="001A3C8B" w:rsidRPr="009C7034">
        <w:t xml:space="preserve">regional </w:t>
      </w:r>
      <w:r w:rsidR="00B5569A" w:rsidRPr="009C7034">
        <w:t>networks and partnership</w:t>
      </w:r>
      <w:r w:rsidR="00A21AC3" w:rsidRPr="009C7034">
        <w:t>s</w:t>
      </w:r>
      <w:r w:rsidR="008A2E17" w:rsidRPr="009C7034">
        <w:t>, resulting in</w:t>
      </w:r>
      <w:r w:rsidR="000616C1" w:rsidRPr="009C7034">
        <w:t xml:space="preserve"> </w:t>
      </w:r>
      <w:r w:rsidR="008A2E17" w:rsidRPr="009C7034">
        <w:t>enhanc</w:t>
      </w:r>
      <w:r w:rsidR="00501C57" w:rsidRPr="009C7034">
        <w:t>ed</w:t>
      </w:r>
      <w:r w:rsidR="008A2E17" w:rsidRPr="009C7034">
        <w:t xml:space="preserve"> relationships with local services</w:t>
      </w:r>
    </w:p>
    <w:p w14:paraId="58985D03" w14:textId="66140C30" w:rsidR="00CE20F8" w:rsidRPr="009C7034" w:rsidRDefault="00714EAD" w:rsidP="009C7034">
      <w:pPr>
        <w:pStyle w:val="ListParagraph"/>
      </w:pPr>
      <w:r w:rsidRPr="009C7034">
        <w:t>c</w:t>
      </w:r>
      <w:r w:rsidR="008A2E17" w:rsidRPr="009C7034">
        <w:t xml:space="preserve">onnecting with key </w:t>
      </w:r>
      <w:r w:rsidR="006543F7" w:rsidRPr="009C7034">
        <w:t>regional networks and services</w:t>
      </w:r>
      <w:r w:rsidR="00B5569A" w:rsidRPr="009C7034">
        <w:t xml:space="preserve"> </w:t>
      </w:r>
      <w:r w:rsidR="00AD6C70" w:rsidRPr="009C7034">
        <w:t>has meant</w:t>
      </w:r>
      <w:r w:rsidR="00B5569A" w:rsidRPr="009C7034">
        <w:t xml:space="preserve"> Chisholm </w:t>
      </w:r>
      <w:r w:rsidR="00AD6C70" w:rsidRPr="009C7034">
        <w:t xml:space="preserve">has </w:t>
      </w:r>
      <w:r w:rsidR="009313AA" w:rsidRPr="009C7034">
        <w:t>been</w:t>
      </w:r>
      <w:r w:rsidR="00B5569A" w:rsidRPr="009C7034">
        <w:t xml:space="preserve"> kept informed </w:t>
      </w:r>
      <w:r w:rsidR="00EB0B30" w:rsidRPr="009C7034">
        <w:t xml:space="preserve">of sector </w:t>
      </w:r>
      <w:r w:rsidR="003704B5" w:rsidRPr="009C7034">
        <w:t>changes</w:t>
      </w:r>
      <w:r w:rsidR="00F51FF3" w:rsidRPr="009C7034">
        <w:t>,</w:t>
      </w:r>
      <w:r w:rsidR="003704B5" w:rsidRPr="009C7034">
        <w:t xml:space="preserve"> and</w:t>
      </w:r>
      <w:r w:rsidR="00AD6C70" w:rsidRPr="009C7034">
        <w:t xml:space="preserve"> remained up to date with </w:t>
      </w:r>
      <w:r w:rsidR="004F24A0" w:rsidRPr="009C7034">
        <w:t>the demands</w:t>
      </w:r>
      <w:r w:rsidR="00B42224" w:rsidRPr="009C7034">
        <w:t xml:space="preserve"> of the industry and best practice</w:t>
      </w:r>
    </w:p>
    <w:p w14:paraId="4DD760BD" w14:textId="29EDEC4E" w:rsidR="00BB094F" w:rsidRPr="009C7034" w:rsidRDefault="00E5074D" w:rsidP="009C7034">
      <w:pPr>
        <w:pStyle w:val="ListParagraph"/>
      </w:pPr>
      <w:r w:rsidRPr="009C7034">
        <w:t xml:space="preserve">Chisholm’s courses and </w:t>
      </w:r>
      <w:r w:rsidR="001E5946" w:rsidRPr="009C7034">
        <w:t>certificates</w:t>
      </w:r>
      <w:r w:rsidRPr="009C7034">
        <w:t xml:space="preserve"> related to</w:t>
      </w:r>
      <w:r w:rsidR="001E5946" w:rsidRPr="009C7034">
        <w:t xml:space="preserve"> family violence and gender equality have been promoted </w:t>
      </w:r>
      <w:r w:rsidR="00394EA8" w:rsidRPr="009C7034">
        <w:t>to stakeholders</w:t>
      </w:r>
      <w:r w:rsidR="00CF2055" w:rsidRPr="009C7034">
        <w:t xml:space="preserve"> both</w:t>
      </w:r>
      <w:r w:rsidR="00394EA8" w:rsidRPr="009C7034">
        <w:t xml:space="preserve"> </w:t>
      </w:r>
      <w:r w:rsidR="00B114AF" w:rsidRPr="009C7034">
        <w:t>locally</w:t>
      </w:r>
      <w:r w:rsidR="001E5946" w:rsidRPr="009C7034">
        <w:t xml:space="preserve"> and</w:t>
      </w:r>
      <w:r w:rsidR="00B114AF" w:rsidRPr="009C7034">
        <w:t xml:space="preserve"> more broadly across</w:t>
      </w:r>
      <w:r w:rsidR="001E5946" w:rsidRPr="009C7034">
        <w:t xml:space="preserve"> Victoria</w:t>
      </w:r>
      <w:r w:rsidR="00394EA8" w:rsidRPr="009C7034">
        <w:t xml:space="preserve">. </w:t>
      </w:r>
    </w:p>
    <w:p w14:paraId="22FA570D" w14:textId="45E84EE7" w:rsidR="00CA0820" w:rsidRPr="008228BA" w:rsidRDefault="00BB094F" w:rsidP="008228BA">
      <w:pPr>
        <w:spacing w:after="160"/>
        <w:rPr>
          <w:rFonts w:asciiTheme="minorHAnsi" w:hAnsiTheme="minorHAnsi"/>
        </w:rPr>
      </w:pPr>
      <w:r w:rsidRPr="008228BA">
        <w:rPr>
          <w:rFonts w:asciiTheme="minorHAnsi" w:hAnsiTheme="minorHAnsi"/>
        </w:rPr>
        <w:t xml:space="preserve">Both partners have highlighted </w:t>
      </w:r>
      <w:r w:rsidR="009878CF" w:rsidRPr="008228BA">
        <w:rPr>
          <w:rFonts w:asciiTheme="minorHAnsi" w:hAnsiTheme="minorHAnsi"/>
        </w:rPr>
        <w:t xml:space="preserve">the passion and commitment from all members </w:t>
      </w:r>
      <w:r w:rsidR="009878CF">
        <w:rPr>
          <w:rFonts w:asciiTheme="minorHAnsi" w:hAnsiTheme="minorHAnsi"/>
        </w:rPr>
        <w:t xml:space="preserve">as </w:t>
      </w:r>
      <w:r w:rsidR="00297F60" w:rsidRPr="008228BA">
        <w:rPr>
          <w:rFonts w:asciiTheme="minorHAnsi" w:hAnsiTheme="minorHAnsi"/>
        </w:rPr>
        <w:t>the real strength in the collaboration</w:t>
      </w:r>
      <w:r w:rsidR="00D61E96" w:rsidRPr="008228BA">
        <w:rPr>
          <w:rFonts w:asciiTheme="minorHAnsi" w:hAnsiTheme="minorHAnsi"/>
        </w:rPr>
        <w:t xml:space="preserve">, in that both WHISE and Chisholm </w:t>
      </w:r>
      <w:r w:rsidR="00426567" w:rsidRPr="008228BA">
        <w:rPr>
          <w:rFonts w:asciiTheme="minorHAnsi" w:hAnsiTheme="minorHAnsi"/>
        </w:rPr>
        <w:t>equally drive actions</w:t>
      </w:r>
      <w:r w:rsidR="00B6040F" w:rsidRPr="008228BA">
        <w:rPr>
          <w:rFonts w:asciiTheme="minorHAnsi" w:hAnsiTheme="minorHAnsi"/>
        </w:rPr>
        <w:t xml:space="preserve">. </w:t>
      </w:r>
    </w:p>
    <w:p w14:paraId="4F3E42E7" w14:textId="19BE48B0" w:rsidR="00CA0820" w:rsidRDefault="007275AB" w:rsidP="00373E69">
      <w:pPr>
        <w:pStyle w:val="Heading2"/>
      </w:pPr>
      <w:bookmarkStart w:id="2" w:name="_Hlk71035301"/>
      <w:r>
        <w:lastRenderedPageBreak/>
        <w:t>What were the c</w:t>
      </w:r>
      <w:r w:rsidR="00D83C1A">
        <w:t>hallenges</w:t>
      </w:r>
      <w:r>
        <w:t>?</w:t>
      </w:r>
      <w:r w:rsidR="00D83C1A">
        <w:t xml:space="preserve"> </w:t>
      </w:r>
    </w:p>
    <w:bookmarkEnd w:id="2"/>
    <w:p w14:paraId="206C6BEB" w14:textId="4C7F05AE" w:rsidR="005D3AF5" w:rsidRPr="008228BA" w:rsidRDefault="002613A0" w:rsidP="008228BA">
      <w:pPr>
        <w:spacing w:after="160"/>
        <w:rPr>
          <w:rFonts w:asciiTheme="minorHAnsi" w:hAnsiTheme="minorHAnsi"/>
        </w:rPr>
      </w:pPr>
      <w:r w:rsidRPr="008228BA">
        <w:rPr>
          <w:rFonts w:asciiTheme="minorHAnsi" w:hAnsiTheme="minorHAnsi"/>
        </w:rPr>
        <w:t>T</w:t>
      </w:r>
      <w:r w:rsidR="00B55A60" w:rsidRPr="008228BA">
        <w:rPr>
          <w:rFonts w:asciiTheme="minorHAnsi" w:hAnsiTheme="minorHAnsi"/>
        </w:rPr>
        <w:t>ime and resourcing ha</w:t>
      </w:r>
      <w:r w:rsidR="00285635" w:rsidRPr="008228BA">
        <w:rPr>
          <w:rFonts w:asciiTheme="minorHAnsi" w:hAnsiTheme="minorHAnsi"/>
        </w:rPr>
        <w:t>ve presented</w:t>
      </w:r>
      <w:r w:rsidR="000616C1">
        <w:rPr>
          <w:rFonts w:asciiTheme="minorHAnsi" w:hAnsiTheme="minorHAnsi"/>
        </w:rPr>
        <w:t xml:space="preserve"> </w:t>
      </w:r>
      <w:r w:rsidR="00285635" w:rsidRPr="008228BA">
        <w:rPr>
          <w:rFonts w:asciiTheme="minorHAnsi" w:hAnsiTheme="minorHAnsi"/>
        </w:rPr>
        <w:t>challenges for the partnership</w:t>
      </w:r>
      <w:r w:rsidR="00C968AE" w:rsidRPr="008228BA">
        <w:rPr>
          <w:rFonts w:asciiTheme="minorHAnsi" w:hAnsiTheme="minorHAnsi"/>
        </w:rPr>
        <w:t>. I</w:t>
      </w:r>
      <w:r w:rsidR="00285635" w:rsidRPr="008228BA">
        <w:rPr>
          <w:rFonts w:asciiTheme="minorHAnsi" w:hAnsiTheme="minorHAnsi"/>
        </w:rPr>
        <w:t>t take</w:t>
      </w:r>
      <w:r w:rsidR="00E55FAC" w:rsidRPr="008228BA">
        <w:rPr>
          <w:rFonts w:asciiTheme="minorHAnsi" w:hAnsiTheme="minorHAnsi"/>
        </w:rPr>
        <w:t>s</w:t>
      </w:r>
      <w:r w:rsidR="00285635" w:rsidRPr="008228BA">
        <w:rPr>
          <w:rFonts w:asciiTheme="minorHAnsi" w:hAnsiTheme="minorHAnsi"/>
        </w:rPr>
        <w:t xml:space="preserve"> substantial planning to </w:t>
      </w:r>
      <w:r w:rsidR="00ED11BD" w:rsidRPr="008228BA">
        <w:rPr>
          <w:rFonts w:asciiTheme="minorHAnsi" w:hAnsiTheme="minorHAnsi"/>
        </w:rPr>
        <w:t xml:space="preserve">deliver collaborative sessions, </w:t>
      </w:r>
      <w:r w:rsidR="006F0F8C">
        <w:rPr>
          <w:rFonts w:asciiTheme="minorHAnsi" w:hAnsiTheme="minorHAnsi"/>
        </w:rPr>
        <w:t>with</w:t>
      </w:r>
      <w:r w:rsidR="006F0F8C" w:rsidRPr="008228BA">
        <w:rPr>
          <w:rFonts w:asciiTheme="minorHAnsi" w:hAnsiTheme="minorHAnsi"/>
        </w:rPr>
        <w:t xml:space="preserve"> </w:t>
      </w:r>
      <w:r w:rsidR="00ED11BD" w:rsidRPr="008228BA">
        <w:rPr>
          <w:rFonts w:asciiTheme="minorHAnsi" w:hAnsiTheme="minorHAnsi"/>
        </w:rPr>
        <w:t>project staff</w:t>
      </w:r>
      <w:r w:rsidR="00C87C9F">
        <w:rPr>
          <w:rFonts w:asciiTheme="minorHAnsi" w:hAnsiTheme="minorHAnsi"/>
        </w:rPr>
        <w:t xml:space="preserve"> need</w:t>
      </w:r>
      <w:r w:rsidR="006F0F8C">
        <w:rPr>
          <w:rFonts w:asciiTheme="minorHAnsi" w:hAnsiTheme="minorHAnsi"/>
        </w:rPr>
        <w:t>ing</w:t>
      </w:r>
      <w:r w:rsidR="00C87C9F">
        <w:rPr>
          <w:rFonts w:asciiTheme="minorHAnsi" w:hAnsiTheme="minorHAnsi"/>
        </w:rPr>
        <w:t xml:space="preserve"> to be dedicated</w:t>
      </w:r>
      <w:r w:rsidR="00ED11BD" w:rsidRPr="008228BA">
        <w:rPr>
          <w:rFonts w:asciiTheme="minorHAnsi" w:hAnsiTheme="minorHAnsi"/>
        </w:rPr>
        <w:t xml:space="preserve"> </w:t>
      </w:r>
      <w:r w:rsidR="006F0F8C">
        <w:rPr>
          <w:rFonts w:asciiTheme="minorHAnsi" w:hAnsiTheme="minorHAnsi"/>
        </w:rPr>
        <w:t xml:space="preserve">in </w:t>
      </w:r>
      <w:r w:rsidR="0056225C" w:rsidRPr="008228BA">
        <w:rPr>
          <w:rFonts w:asciiTheme="minorHAnsi" w:hAnsiTheme="minorHAnsi"/>
        </w:rPr>
        <w:t>lead</w:t>
      </w:r>
      <w:r w:rsidR="006F0F8C">
        <w:rPr>
          <w:rFonts w:asciiTheme="minorHAnsi" w:hAnsiTheme="minorHAnsi"/>
        </w:rPr>
        <w:t>ing</w:t>
      </w:r>
      <w:r w:rsidR="0056225C" w:rsidRPr="008228BA">
        <w:rPr>
          <w:rFonts w:asciiTheme="minorHAnsi" w:hAnsiTheme="minorHAnsi"/>
        </w:rPr>
        <w:t xml:space="preserve"> </w:t>
      </w:r>
      <w:r w:rsidR="00A315F8" w:rsidRPr="008228BA">
        <w:rPr>
          <w:rFonts w:asciiTheme="minorHAnsi" w:hAnsiTheme="minorHAnsi"/>
        </w:rPr>
        <w:t xml:space="preserve">the initiatives. </w:t>
      </w:r>
      <w:r w:rsidR="00EE5314" w:rsidRPr="008228BA">
        <w:rPr>
          <w:rFonts w:asciiTheme="minorHAnsi" w:hAnsiTheme="minorHAnsi"/>
        </w:rPr>
        <w:t xml:space="preserve">The funding </w:t>
      </w:r>
      <w:r w:rsidR="004676ED" w:rsidRPr="008228BA">
        <w:rPr>
          <w:rFonts w:asciiTheme="minorHAnsi" w:hAnsiTheme="minorHAnsi"/>
        </w:rPr>
        <w:t xml:space="preserve">to employ the </w:t>
      </w:r>
      <w:r w:rsidR="00501C57">
        <w:rPr>
          <w:rFonts w:asciiTheme="minorHAnsi" w:hAnsiTheme="minorHAnsi"/>
        </w:rPr>
        <w:t xml:space="preserve">Family Violence </w:t>
      </w:r>
      <w:r w:rsidR="007C17F9" w:rsidRPr="008228BA">
        <w:rPr>
          <w:rFonts w:asciiTheme="minorHAnsi" w:hAnsiTheme="minorHAnsi"/>
        </w:rPr>
        <w:t>P</w:t>
      </w:r>
      <w:r w:rsidR="00EE5314" w:rsidRPr="008228BA">
        <w:rPr>
          <w:rFonts w:asciiTheme="minorHAnsi" w:hAnsiTheme="minorHAnsi"/>
        </w:rPr>
        <w:t xml:space="preserve">revention </w:t>
      </w:r>
      <w:r w:rsidR="007C17F9" w:rsidRPr="008228BA">
        <w:rPr>
          <w:rFonts w:asciiTheme="minorHAnsi" w:hAnsiTheme="minorHAnsi"/>
        </w:rPr>
        <w:t>O</w:t>
      </w:r>
      <w:r w:rsidR="00EE5314" w:rsidRPr="008228BA">
        <w:rPr>
          <w:rFonts w:asciiTheme="minorHAnsi" w:hAnsiTheme="minorHAnsi"/>
        </w:rPr>
        <w:t xml:space="preserve">fficer </w:t>
      </w:r>
      <w:r w:rsidR="00501C57">
        <w:rPr>
          <w:rFonts w:asciiTheme="minorHAnsi" w:hAnsiTheme="minorHAnsi"/>
        </w:rPr>
        <w:t>role was a pilot</w:t>
      </w:r>
      <w:r w:rsidR="00B57B51">
        <w:rPr>
          <w:rFonts w:asciiTheme="minorHAnsi" w:hAnsiTheme="minorHAnsi"/>
        </w:rPr>
        <w:t xml:space="preserve"> program</w:t>
      </w:r>
      <w:r w:rsidR="00501C57">
        <w:rPr>
          <w:rFonts w:asciiTheme="minorHAnsi" w:hAnsiTheme="minorHAnsi"/>
        </w:rPr>
        <w:t xml:space="preserve"> </w:t>
      </w:r>
      <w:r w:rsidR="009C540D" w:rsidRPr="008228BA">
        <w:rPr>
          <w:rFonts w:asciiTheme="minorHAnsi" w:hAnsiTheme="minorHAnsi"/>
        </w:rPr>
        <w:t>has overcome the</w:t>
      </w:r>
      <w:r w:rsidR="000616C1">
        <w:rPr>
          <w:rFonts w:asciiTheme="minorHAnsi" w:hAnsiTheme="minorHAnsi"/>
        </w:rPr>
        <w:t xml:space="preserve"> </w:t>
      </w:r>
      <w:r w:rsidR="00AB2831" w:rsidRPr="008228BA">
        <w:rPr>
          <w:rFonts w:asciiTheme="minorHAnsi" w:hAnsiTheme="minorHAnsi"/>
        </w:rPr>
        <w:t xml:space="preserve">lack of resourcing in TAFE, </w:t>
      </w:r>
      <w:r w:rsidR="00EE5314" w:rsidRPr="008228BA">
        <w:rPr>
          <w:rFonts w:asciiTheme="minorHAnsi" w:hAnsiTheme="minorHAnsi"/>
        </w:rPr>
        <w:t xml:space="preserve">and </w:t>
      </w:r>
      <w:r w:rsidR="004676ED" w:rsidRPr="008228BA">
        <w:rPr>
          <w:rFonts w:asciiTheme="minorHAnsi" w:hAnsiTheme="minorHAnsi"/>
        </w:rPr>
        <w:t>partnering with WHISE ha</w:t>
      </w:r>
      <w:r w:rsidR="00BE05C0" w:rsidRPr="008228BA">
        <w:rPr>
          <w:rFonts w:asciiTheme="minorHAnsi" w:hAnsiTheme="minorHAnsi"/>
        </w:rPr>
        <w:t xml:space="preserve">s meant the planning and delivering </w:t>
      </w:r>
      <w:r w:rsidR="00A7155C">
        <w:rPr>
          <w:rFonts w:asciiTheme="minorHAnsi" w:hAnsiTheme="minorHAnsi"/>
        </w:rPr>
        <w:t xml:space="preserve">of </w:t>
      </w:r>
      <w:r w:rsidR="00BE05C0" w:rsidRPr="008228BA">
        <w:rPr>
          <w:rFonts w:asciiTheme="minorHAnsi" w:hAnsiTheme="minorHAnsi"/>
        </w:rPr>
        <w:t xml:space="preserve">the activities has been able to be shared. </w:t>
      </w:r>
    </w:p>
    <w:p w14:paraId="76513DB0" w14:textId="65834014" w:rsidR="00150718" w:rsidRPr="008228BA" w:rsidRDefault="00150718" w:rsidP="008228BA">
      <w:pPr>
        <w:spacing w:after="160"/>
        <w:rPr>
          <w:rFonts w:asciiTheme="minorHAnsi" w:hAnsiTheme="minorHAnsi"/>
        </w:rPr>
      </w:pPr>
      <w:r w:rsidRPr="008228BA">
        <w:rPr>
          <w:rFonts w:asciiTheme="minorHAnsi" w:hAnsiTheme="minorHAnsi"/>
        </w:rPr>
        <w:t xml:space="preserve">Aligning the work to </w:t>
      </w:r>
      <w:r w:rsidR="002657FF">
        <w:rPr>
          <w:rFonts w:asciiTheme="minorHAnsi" w:hAnsiTheme="minorHAnsi"/>
        </w:rPr>
        <w:t>v</w:t>
      </w:r>
      <w:r w:rsidRPr="008228BA">
        <w:rPr>
          <w:rFonts w:asciiTheme="minorHAnsi" w:hAnsiTheme="minorHAnsi"/>
        </w:rPr>
        <w:t xml:space="preserve">ocational </w:t>
      </w:r>
      <w:r w:rsidR="002657FF">
        <w:rPr>
          <w:rFonts w:asciiTheme="minorHAnsi" w:hAnsiTheme="minorHAnsi"/>
        </w:rPr>
        <w:t>e</w:t>
      </w:r>
      <w:r w:rsidRPr="008228BA">
        <w:rPr>
          <w:rFonts w:asciiTheme="minorHAnsi" w:hAnsiTheme="minorHAnsi"/>
        </w:rPr>
        <w:t xml:space="preserve">ducation and </w:t>
      </w:r>
      <w:r w:rsidR="002657FF">
        <w:rPr>
          <w:rFonts w:asciiTheme="minorHAnsi" w:hAnsiTheme="minorHAnsi"/>
        </w:rPr>
        <w:t>t</w:t>
      </w:r>
      <w:r w:rsidRPr="008228BA">
        <w:rPr>
          <w:rFonts w:asciiTheme="minorHAnsi" w:hAnsiTheme="minorHAnsi"/>
        </w:rPr>
        <w:t>raining</w:t>
      </w:r>
      <w:r w:rsidR="002657FF">
        <w:rPr>
          <w:rFonts w:asciiTheme="minorHAnsi" w:hAnsiTheme="minorHAnsi"/>
        </w:rPr>
        <w:t xml:space="preserve"> (VET)</w:t>
      </w:r>
      <w:r w:rsidRPr="008228BA">
        <w:rPr>
          <w:rFonts w:asciiTheme="minorHAnsi" w:hAnsiTheme="minorHAnsi"/>
        </w:rPr>
        <w:t xml:space="preserve"> policy proves to be a constant challenge. While social reform policy with regard to gender equality and family violence moves forward, its application and implementation through VET requires ongoing negotiation. The collaboration between WHISE and Chisholm has provided an opportunity for both parties to </w:t>
      </w:r>
      <w:r w:rsidR="000B43C0">
        <w:rPr>
          <w:rFonts w:asciiTheme="minorHAnsi" w:hAnsiTheme="minorHAnsi"/>
        </w:rPr>
        <w:t xml:space="preserve">better </w:t>
      </w:r>
      <w:r w:rsidRPr="008228BA">
        <w:rPr>
          <w:rFonts w:asciiTheme="minorHAnsi" w:hAnsiTheme="minorHAnsi"/>
        </w:rPr>
        <w:t>understand</w:t>
      </w:r>
      <w:r w:rsidR="00C61EDA">
        <w:rPr>
          <w:rFonts w:asciiTheme="minorHAnsi" w:hAnsiTheme="minorHAnsi"/>
        </w:rPr>
        <w:t xml:space="preserve"> both</w:t>
      </w:r>
      <w:r w:rsidRPr="008228BA">
        <w:rPr>
          <w:rFonts w:asciiTheme="minorHAnsi" w:hAnsiTheme="minorHAnsi"/>
        </w:rPr>
        <w:t xml:space="preserve"> VET policy </w:t>
      </w:r>
      <w:r w:rsidR="0030406D">
        <w:rPr>
          <w:rFonts w:asciiTheme="minorHAnsi" w:hAnsiTheme="minorHAnsi"/>
        </w:rPr>
        <w:t xml:space="preserve">and the opportunities </w:t>
      </w:r>
      <w:r w:rsidR="00E24786">
        <w:rPr>
          <w:rFonts w:asciiTheme="minorHAnsi" w:hAnsiTheme="minorHAnsi"/>
        </w:rPr>
        <w:t>t</w:t>
      </w:r>
      <w:r w:rsidR="00AA2267">
        <w:rPr>
          <w:rFonts w:asciiTheme="minorHAnsi" w:hAnsiTheme="minorHAnsi"/>
        </w:rPr>
        <w:t>hat the policy provides t</w:t>
      </w:r>
      <w:r w:rsidR="00E24786">
        <w:rPr>
          <w:rFonts w:asciiTheme="minorHAnsi" w:hAnsiTheme="minorHAnsi"/>
        </w:rPr>
        <w:t>o enhance gender equality and the prevention of violence against women.</w:t>
      </w:r>
      <w:r w:rsidRPr="008228BA">
        <w:rPr>
          <w:rFonts w:asciiTheme="minorHAnsi" w:hAnsiTheme="minorHAnsi"/>
        </w:rPr>
        <w:t xml:space="preserve"> This involves translating and brokering the benefits of equity and prevention into the benefits that TAFE deliver</w:t>
      </w:r>
      <w:r w:rsidR="00501C57">
        <w:rPr>
          <w:rFonts w:asciiTheme="minorHAnsi" w:hAnsiTheme="minorHAnsi"/>
        </w:rPr>
        <w:t>s</w:t>
      </w:r>
      <w:r w:rsidR="000616C1">
        <w:rPr>
          <w:rFonts w:asciiTheme="minorHAnsi" w:hAnsiTheme="minorHAnsi"/>
        </w:rPr>
        <w:t xml:space="preserve"> </w:t>
      </w:r>
      <w:r w:rsidRPr="008228BA">
        <w:rPr>
          <w:rFonts w:asciiTheme="minorHAnsi" w:hAnsiTheme="minorHAnsi"/>
        </w:rPr>
        <w:t>– that is</w:t>
      </w:r>
      <w:r w:rsidR="00792EA9">
        <w:rPr>
          <w:rFonts w:asciiTheme="minorHAnsi" w:hAnsiTheme="minorHAnsi"/>
        </w:rPr>
        <w:t>,</w:t>
      </w:r>
      <w:r w:rsidRPr="008228BA">
        <w:rPr>
          <w:rFonts w:asciiTheme="minorHAnsi" w:hAnsiTheme="minorHAnsi"/>
        </w:rPr>
        <w:t xml:space="preserve"> to industry, workers, job seekers and the economy. Employing values-based messaging that is in keeping with the goals of TAFE is key to doing this, </w:t>
      </w:r>
      <w:r w:rsidR="00BC77CD">
        <w:rPr>
          <w:rFonts w:asciiTheme="minorHAnsi" w:hAnsiTheme="minorHAnsi"/>
        </w:rPr>
        <w:t>as is</w:t>
      </w:r>
      <w:r w:rsidR="00BC77CD" w:rsidRPr="008228BA">
        <w:rPr>
          <w:rFonts w:asciiTheme="minorHAnsi" w:hAnsiTheme="minorHAnsi"/>
        </w:rPr>
        <w:t xml:space="preserve"> </w:t>
      </w:r>
      <w:r w:rsidRPr="008228BA">
        <w:rPr>
          <w:rFonts w:asciiTheme="minorHAnsi" w:hAnsiTheme="minorHAnsi"/>
        </w:rPr>
        <w:t xml:space="preserve">ensuring that the outcomes of equity and prevention of violence are aligned to the experience of TAFE workers and management. </w:t>
      </w:r>
    </w:p>
    <w:p w14:paraId="57AF2CA9" w14:textId="77777777" w:rsidR="00150718" w:rsidRPr="005D3AF5" w:rsidRDefault="00150718" w:rsidP="005D3AF5"/>
    <w:sectPr w:rsidR="00150718" w:rsidRPr="005D3AF5" w:rsidSect="00E869F1">
      <w:headerReference w:type="default" r:id="rId17"/>
      <w:footerReference w:type="default" r:id="rId18"/>
      <w:headerReference w:type="first" r:id="rId19"/>
      <w:footerReference w:type="first" r:id="rId20"/>
      <w:pgSz w:w="11906" w:h="16838"/>
      <w:pgMar w:top="1440" w:right="1440" w:bottom="1440" w:left="1440" w:header="36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4406" w14:textId="77777777" w:rsidR="003D4DC8" w:rsidRDefault="003D4DC8" w:rsidP="007C21BE">
      <w:pPr>
        <w:spacing w:after="0"/>
      </w:pPr>
      <w:r>
        <w:separator/>
      </w:r>
    </w:p>
  </w:endnote>
  <w:endnote w:type="continuationSeparator" w:id="0">
    <w:p w14:paraId="5F264366" w14:textId="77777777" w:rsidR="003D4DC8" w:rsidRDefault="003D4DC8" w:rsidP="007C21BE">
      <w:pPr>
        <w:spacing w:after="0"/>
      </w:pPr>
      <w:r>
        <w:continuationSeparator/>
      </w:r>
    </w:p>
  </w:endnote>
  <w:endnote w:type="continuationNotice" w:id="1">
    <w:p w14:paraId="13AA2FB8" w14:textId="77777777" w:rsidR="003D4DC8" w:rsidRDefault="003D4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mbria"/>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148" w14:textId="66D2EAEB" w:rsidR="00ED749A" w:rsidRPr="006B24B3" w:rsidRDefault="006B24B3" w:rsidP="006B24B3">
    <w:pPr>
      <w:pStyle w:val="Footer"/>
      <w:tabs>
        <w:tab w:val="clear" w:pos="4513"/>
        <w:tab w:val="clear" w:pos="9026"/>
        <w:tab w:val="left" w:pos="720"/>
      </w:tabs>
      <w:ind w:left="720" w:hanging="720"/>
      <w:rPr>
        <w:sz w:val="21"/>
        <w:szCs w:val="21"/>
      </w:rPr>
    </w:pPr>
    <w:r w:rsidRPr="00FE3D85">
      <w:rPr>
        <w:b/>
        <w:bCs/>
        <w:noProof/>
        <w:sz w:val="21"/>
        <w:szCs w:val="21"/>
      </w:rPr>
      <w:drawing>
        <wp:anchor distT="0" distB="0" distL="114300" distR="114300" simplePos="0" relativeHeight="251658244" behindDoc="1" locked="0" layoutInCell="1" allowOverlap="1" wp14:anchorId="4A0236C0" wp14:editId="51FB4202">
          <wp:simplePos x="0" y="0"/>
          <wp:positionH relativeFrom="margin">
            <wp:align>right</wp:align>
          </wp:positionH>
          <wp:positionV relativeFrom="page">
            <wp:posOffset>9926320</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rsidRPr="00FE3D85">
      <w:rPr>
        <w:b/>
        <w:bCs/>
        <w:sz w:val="21"/>
        <w:szCs w:val="21"/>
      </w:rPr>
      <w:fldChar w:fldCharType="begin"/>
    </w:r>
    <w:r w:rsidRPr="00FE3D85">
      <w:rPr>
        <w:b/>
        <w:bCs/>
        <w:sz w:val="21"/>
        <w:szCs w:val="21"/>
      </w:rPr>
      <w:instrText xml:space="preserve"> PAGE   \* MERGEFORMAT </w:instrText>
    </w:r>
    <w:r w:rsidRPr="00FE3D85">
      <w:rPr>
        <w:b/>
        <w:bCs/>
        <w:sz w:val="21"/>
        <w:szCs w:val="21"/>
      </w:rPr>
      <w:fldChar w:fldCharType="separate"/>
    </w:r>
    <w:r>
      <w:rPr>
        <w:b/>
        <w:bCs/>
        <w:sz w:val="21"/>
        <w:szCs w:val="21"/>
      </w:rPr>
      <w:t>1</w:t>
    </w:r>
    <w:r w:rsidRPr="00FE3D85">
      <w:rPr>
        <w:b/>
        <w:bCs/>
        <w:sz w:val="21"/>
        <w:szCs w:val="21"/>
      </w:rPr>
      <w:fldChar w:fldCharType="end"/>
    </w:r>
    <w:r>
      <w:rPr>
        <w:sz w:val="21"/>
        <w:szCs w:val="21"/>
      </w:rPr>
      <w:tab/>
    </w:r>
    <w:r w:rsidRPr="00CB0D99">
      <w:rPr>
        <w:sz w:val="21"/>
        <w:szCs w:val="21"/>
      </w:rPr>
      <w:t xml:space="preserve">Case study: Chisholm Institute and Women’s Health in the South </w:t>
    </w:r>
    <w:r>
      <w:rPr>
        <w:sz w:val="21"/>
        <w:szCs w:val="21"/>
      </w:rPr>
      <w:br/>
    </w:r>
    <w:r w:rsidRPr="00CB0D99">
      <w:rPr>
        <w:sz w:val="21"/>
        <w:szCs w:val="21"/>
      </w:rPr>
      <w:t>East capacity building and workforce development partnership</w:t>
    </w:r>
    <w:r w:rsidRPr="00CB0D99">
      <w:rPr>
        <w:sz w:val="21"/>
        <w:szCs w:val="21"/>
      </w:rPr>
      <w:tab/>
    </w:r>
    <w:r>
      <w:rPr>
        <w:sz w:val="21"/>
        <w:szCs w:val="21"/>
      </w:rPr>
      <w:t xml:space="preserve"> </w:t>
    </w:r>
    <w:r w:rsidR="00430368">
      <w:rPr>
        <w:b/>
        <w:bCs/>
        <w:noProof/>
      </w:rPr>
      <mc:AlternateContent>
        <mc:Choice Requires="wps">
          <w:drawing>
            <wp:anchor distT="0" distB="0" distL="114300" distR="114300" simplePos="0" relativeHeight="251662340" behindDoc="0" locked="0" layoutInCell="1" allowOverlap="1" wp14:anchorId="448B1A1B" wp14:editId="376CD291">
              <wp:simplePos x="0" y="0"/>
              <wp:positionH relativeFrom="page">
                <wp:posOffset>0</wp:posOffset>
              </wp:positionH>
              <wp:positionV relativeFrom="page">
                <wp:posOffset>10603230</wp:posOffset>
              </wp:positionV>
              <wp:extent cx="7560000" cy="90000"/>
              <wp:effectExtent l="0" t="0" r="3175" b="571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EA32" id="Rectangle 11" o:spid="_x0000_s1026" alt="&quot;&quot;" style="position:absolute;margin-left:0;margin-top:834.9pt;width:595.3pt;height:7.1pt;z-index:251662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" fillcolor="#aa381d"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550" w14:textId="50805022" w:rsidR="00ED749A" w:rsidRPr="00ED749A" w:rsidRDefault="00430368" w:rsidP="006B24B3">
    <w:pPr>
      <w:pStyle w:val="Footer"/>
      <w:tabs>
        <w:tab w:val="clear" w:pos="4513"/>
        <w:tab w:val="clear" w:pos="9026"/>
        <w:tab w:val="left" w:pos="720"/>
      </w:tabs>
      <w:ind w:left="720" w:hanging="720"/>
      <w:rPr>
        <w:sz w:val="21"/>
        <w:szCs w:val="21"/>
      </w:rPr>
    </w:pPr>
    <w:r>
      <w:rPr>
        <w:b/>
        <w:bCs/>
        <w:noProof/>
      </w:rPr>
      <mc:AlternateContent>
        <mc:Choice Requires="wps">
          <w:drawing>
            <wp:anchor distT="0" distB="0" distL="114300" distR="114300" simplePos="0" relativeHeight="251660292" behindDoc="0" locked="0" layoutInCell="1" allowOverlap="1" wp14:anchorId="658F1944" wp14:editId="78A4D6D7">
              <wp:simplePos x="0" y="0"/>
              <wp:positionH relativeFrom="page">
                <wp:posOffset>0</wp:posOffset>
              </wp:positionH>
              <wp:positionV relativeFrom="page">
                <wp:posOffset>10603230</wp:posOffset>
              </wp:positionV>
              <wp:extent cx="7560000" cy="90000"/>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0F65" id="Rectangle 3" o:spid="_x0000_s1026" alt="&quot;&quot;" style="position:absolute;margin-left:0;margin-top:834.9pt;width:595.3pt;height:7.1pt;z-index:251660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" fillcolor="#aa381d" stroked="f" strokeweight="1pt">
              <w10:wrap anchorx="page" anchory="page"/>
            </v:rect>
          </w:pict>
        </mc:Fallback>
      </mc:AlternateContent>
    </w:r>
    <w:r w:rsidR="00ED749A" w:rsidRPr="00FE3D85">
      <w:rPr>
        <w:b/>
        <w:bCs/>
        <w:noProof/>
        <w:sz w:val="21"/>
        <w:szCs w:val="21"/>
      </w:rPr>
      <w:drawing>
        <wp:anchor distT="0" distB="0" distL="114300" distR="114300" simplePos="0" relativeHeight="251658240" behindDoc="1" locked="0" layoutInCell="1" allowOverlap="1" wp14:anchorId="1580A205" wp14:editId="6C6C0E61">
          <wp:simplePos x="0" y="0"/>
          <wp:positionH relativeFrom="margin">
            <wp:align>right</wp:align>
          </wp:positionH>
          <wp:positionV relativeFrom="page">
            <wp:posOffset>9926320</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rsidR="00ED749A" w:rsidRPr="00FE3D85">
      <w:rPr>
        <w:b/>
        <w:bCs/>
        <w:sz w:val="21"/>
        <w:szCs w:val="21"/>
      </w:rPr>
      <w:fldChar w:fldCharType="begin"/>
    </w:r>
    <w:r w:rsidR="00ED749A" w:rsidRPr="00FE3D85">
      <w:rPr>
        <w:b/>
        <w:bCs/>
        <w:sz w:val="21"/>
        <w:szCs w:val="21"/>
      </w:rPr>
      <w:instrText xml:space="preserve"> PAGE   \* MERGEFORMAT </w:instrText>
    </w:r>
    <w:r w:rsidR="00ED749A" w:rsidRPr="00FE3D85">
      <w:rPr>
        <w:b/>
        <w:bCs/>
        <w:sz w:val="21"/>
        <w:szCs w:val="21"/>
      </w:rPr>
      <w:fldChar w:fldCharType="separate"/>
    </w:r>
    <w:r w:rsidR="24DE566E">
      <w:rPr>
        <w:b/>
        <w:bCs/>
        <w:sz w:val="21"/>
        <w:szCs w:val="21"/>
      </w:rPr>
      <w:t>1</w:t>
    </w:r>
    <w:r w:rsidR="00ED749A" w:rsidRPr="00FE3D85">
      <w:rPr>
        <w:b/>
        <w:bCs/>
        <w:sz w:val="21"/>
        <w:szCs w:val="21"/>
      </w:rPr>
      <w:fldChar w:fldCharType="end"/>
    </w:r>
    <w:r w:rsidR="005D77B9">
      <w:rPr>
        <w:sz w:val="21"/>
        <w:szCs w:val="21"/>
      </w:rPr>
      <w:tab/>
    </w:r>
    <w:r w:rsidR="24DE566E" w:rsidRPr="00CB0D99">
      <w:rPr>
        <w:sz w:val="21"/>
        <w:szCs w:val="21"/>
      </w:rPr>
      <w:t xml:space="preserve">Case study: </w:t>
    </w:r>
    <w:r w:rsidR="00CB0D99" w:rsidRPr="00CB0D99">
      <w:rPr>
        <w:sz w:val="21"/>
        <w:szCs w:val="21"/>
      </w:rPr>
      <w:t xml:space="preserve">Chisholm Institute and Women’s Health in the South </w:t>
    </w:r>
    <w:r w:rsidR="006B24B3">
      <w:rPr>
        <w:sz w:val="21"/>
        <w:szCs w:val="21"/>
      </w:rPr>
      <w:br/>
    </w:r>
    <w:r w:rsidR="00CB0D99" w:rsidRPr="00CB0D99">
      <w:rPr>
        <w:sz w:val="21"/>
        <w:szCs w:val="21"/>
      </w:rPr>
      <w:t>East capacity building and workforce development partnership</w:t>
    </w:r>
    <w:r w:rsidR="00ED749A" w:rsidRPr="00CB0D99">
      <w:rPr>
        <w:sz w:val="21"/>
        <w:szCs w:val="21"/>
      </w:rPr>
      <w:tab/>
    </w:r>
    <w:r w:rsidR="24DE566E">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B030" w14:textId="77777777" w:rsidR="003D4DC8" w:rsidRDefault="003D4DC8" w:rsidP="007C21BE">
      <w:pPr>
        <w:spacing w:after="0"/>
      </w:pPr>
      <w:r>
        <w:separator/>
      </w:r>
    </w:p>
  </w:footnote>
  <w:footnote w:type="continuationSeparator" w:id="0">
    <w:p w14:paraId="34611DEE" w14:textId="77777777" w:rsidR="003D4DC8" w:rsidRDefault="003D4DC8" w:rsidP="007C21BE">
      <w:pPr>
        <w:spacing w:after="0"/>
      </w:pPr>
      <w:r>
        <w:continuationSeparator/>
      </w:r>
    </w:p>
  </w:footnote>
  <w:footnote w:type="continuationNotice" w:id="1">
    <w:p w14:paraId="22331497" w14:textId="77777777" w:rsidR="003D4DC8" w:rsidRDefault="003D4D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A518" w14:textId="0B19B973" w:rsidR="007C21BE" w:rsidRDefault="009C7034" w:rsidP="009C7034">
    <w:pPr>
      <w:pStyle w:val="Header"/>
      <w:jc w:val="left"/>
      <w:rPr>
        <w:noProof/>
      </w:rPr>
    </w:pPr>
    <w:r>
      <w:br/>
    </w:r>
    <w:r>
      <w:br/>
    </w:r>
    <w:r w:rsidR="00943611">
      <w:rPr>
        <w:noProof/>
      </w:rPr>
      <w:drawing>
        <wp:anchor distT="0" distB="0" distL="114300" distR="114300" simplePos="0" relativeHeight="251658243" behindDoc="0" locked="0" layoutInCell="1" allowOverlap="1" wp14:anchorId="295EB169" wp14:editId="20614D00">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r w:rsidR="00B46479" w:rsidRPr="00B4647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FD5" w14:textId="77777777" w:rsidR="00487FC7" w:rsidRDefault="00487FC7" w:rsidP="00B46479">
    <w:pPr>
      <w:pStyle w:val="Header"/>
      <w:rPr>
        <w:noProof/>
      </w:rPr>
    </w:pPr>
  </w:p>
  <w:p w14:paraId="1ECD17B5" w14:textId="500C1EBD" w:rsidR="00E869F1" w:rsidRDefault="00C71502" w:rsidP="00B46479">
    <w:pPr>
      <w:pStyle w:val="Header"/>
      <w:rPr>
        <w:noProof/>
      </w:rPr>
    </w:pPr>
    <w:r w:rsidRPr="00C71502">
      <w:rPr>
        <w:noProof/>
      </w:rPr>
      <w:drawing>
        <wp:anchor distT="0" distB="0" distL="114300" distR="114300" simplePos="0" relativeHeight="251658242" behindDoc="0" locked="0" layoutInCell="1" allowOverlap="1" wp14:anchorId="5E0456DB" wp14:editId="4D93CA7B">
          <wp:simplePos x="0" y="0"/>
          <wp:positionH relativeFrom="page">
            <wp:posOffset>5155565</wp:posOffset>
          </wp:positionH>
          <wp:positionV relativeFrom="page">
            <wp:posOffset>245110</wp:posOffset>
          </wp:positionV>
          <wp:extent cx="1684800" cy="874800"/>
          <wp:effectExtent l="0" t="0" r="0" b="1905"/>
          <wp:wrapTight wrapText="bothSides">
            <wp:wrapPolygon edited="0">
              <wp:start x="8793" y="0"/>
              <wp:lineTo x="6595" y="471"/>
              <wp:lineTo x="1954" y="5647"/>
              <wp:lineTo x="1954" y="7529"/>
              <wp:lineTo x="977" y="10824"/>
              <wp:lineTo x="0" y="15059"/>
              <wp:lineTo x="0" y="21176"/>
              <wp:lineTo x="21250" y="21176"/>
              <wp:lineTo x="21250" y="15059"/>
              <wp:lineTo x="20273" y="10824"/>
              <wp:lineTo x="19540" y="6118"/>
              <wp:lineTo x="14411" y="471"/>
              <wp:lineTo x="12457" y="0"/>
              <wp:lineTo x="8793"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84800" cy="874800"/>
                  </a:xfrm>
                  <a:prstGeom prst="rect">
                    <a:avLst/>
                  </a:prstGeom>
                </pic:spPr>
              </pic:pic>
            </a:graphicData>
          </a:graphic>
          <wp14:sizeRelH relativeFrom="margin">
            <wp14:pctWidth>0</wp14:pctWidth>
          </wp14:sizeRelH>
          <wp14:sizeRelV relativeFrom="margin">
            <wp14:pctHeight>0</wp14:pctHeight>
          </wp14:sizeRelV>
        </wp:anchor>
      </w:drawing>
    </w:r>
    <w:r w:rsidRPr="00C71502">
      <w:rPr>
        <w:noProof/>
      </w:rPr>
      <w:drawing>
        <wp:anchor distT="0" distB="0" distL="114300" distR="114300" simplePos="0" relativeHeight="251658241" behindDoc="0" locked="0" layoutInCell="1" allowOverlap="1" wp14:anchorId="4262ACBC" wp14:editId="7B141C6F">
          <wp:simplePos x="0" y="0"/>
          <wp:positionH relativeFrom="page">
            <wp:posOffset>720090</wp:posOffset>
          </wp:positionH>
          <wp:positionV relativeFrom="page">
            <wp:posOffset>0</wp:posOffset>
          </wp:positionV>
          <wp:extent cx="1818000" cy="1371600"/>
          <wp:effectExtent l="0" t="0" r="0" b="0"/>
          <wp:wrapTight wrapText="bothSides">
            <wp:wrapPolygon edited="0">
              <wp:start x="0" y="0"/>
              <wp:lineTo x="0" y="1500"/>
              <wp:lineTo x="226" y="4800"/>
              <wp:lineTo x="906" y="9600"/>
              <wp:lineTo x="1811" y="14400"/>
              <wp:lineTo x="2717" y="21300"/>
              <wp:lineTo x="4981" y="21300"/>
              <wp:lineTo x="5660" y="21300"/>
              <wp:lineTo x="12453" y="19500"/>
              <wp:lineTo x="12453" y="19200"/>
              <wp:lineTo x="21283" y="16800"/>
              <wp:lineTo x="21283" y="13200"/>
              <wp:lineTo x="20151" y="4800"/>
              <wp:lineTo x="19245"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18000" cy="1371600"/>
                  </a:xfrm>
                  <a:prstGeom prst="rect">
                    <a:avLst/>
                  </a:prstGeom>
                </pic:spPr>
              </pic:pic>
            </a:graphicData>
          </a:graphic>
          <wp14:sizeRelH relativeFrom="margin">
            <wp14:pctWidth>0</wp14:pctWidth>
          </wp14:sizeRelH>
          <wp14:sizeRelV relativeFrom="margin">
            <wp14:pctHeight>0</wp14:pctHeight>
          </wp14:sizeRelV>
        </wp:anchor>
      </w:drawing>
    </w:r>
  </w:p>
  <w:p w14:paraId="24209C43" w14:textId="199B3F62" w:rsidR="00E869F1" w:rsidRDefault="00E869F1" w:rsidP="00B46479">
    <w:pPr>
      <w:pStyle w:val="Header"/>
      <w:rPr>
        <w:noProof/>
      </w:rPr>
    </w:pPr>
  </w:p>
  <w:p w14:paraId="2ADB1F37" w14:textId="77777777" w:rsidR="00E869F1" w:rsidRDefault="00E869F1" w:rsidP="00B46479">
    <w:pPr>
      <w:pStyle w:val="Header"/>
      <w:rPr>
        <w:noProof/>
      </w:rPr>
    </w:pPr>
  </w:p>
  <w:p w14:paraId="2E20E08E" w14:textId="2DF29C2B" w:rsidR="007C21BE" w:rsidRDefault="007C21BE" w:rsidP="00B4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FCA"/>
    <w:multiLevelType w:val="hybridMultilevel"/>
    <w:tmpl w:val="C03C6B6C"/>
    <w:lvl w:ilvl="0" w:tplc="A2C629D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52C53"/>
    <w:multiLevelType w:val="hybridMultilevel"/>
    <w:tmpl w:val="0088D70A"/>
    <w:lvl w:ilvl="0" w:tplc="3CACF9BE">
      <w:start w:val="1"/>
      <w:numFmt w:val="decimal"/>
      <w:pStyle w:val="OW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E4D97"/>
    <w:multiLevelType w:val="hybridMultilevel"/>
    <w:tmpl w:val="E37EF850"/>
    <w:lvl w:ilvl="0" w:tplc="4018482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0297A"/>
    <w:multiLevelType w:val="hybridMultilevel"/>
    <w:tmpl w:val="E3BE9F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23679"/>
    <w:multiLevelType w:val="hybridMultilevel"/>
    <w:tmpl w:val="AF1E8112"/>
    <w:lvl w:ilvl="0" w:tplc="30E41F2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E03F66"/>
    <w:multiLevelType w:val="multilevel"/>
    <w:tmpl w:val="62E2E22A"/>
    <w:styleLink w:val="ZZTablenumbers"/>
    <w:lvl w:ilvl="0">
      <w:start w:val="1"/>
      <w:numFmt w:val="decimal"/>
      <w:pStyle w:val="Tablenumberedlist"/>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A605E01"/>
    <w:multiLevelType w:val="hybridMultilevel"/>
    <w:tmpl w:val="2B9C4A2A"/>
    <w:lvl w:ilvl="0" w:tplc="1022567C">
      <w:start w:val="1"/>
      <w:numFmt w:val="decimal"/>
      <w:pStyle w:val="Numberedlist"/>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5B6C44"/>
    <w:multiLevelType w:val="hybridMultilevel"/>
    <w:tmpl w:val="57FCF3B6"/>
    <w:lvl w:ilvl="0" w:tplc="4746C036">
      <w:start w:val="1"/>
      <w:numFmt w:val="decimal"/>
      <w:pStyle w:val="Endnote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C36EF1"/>
    <w:multiLevelType w:val="hybridMultilevel"/>
    <w:tmpl w:val="3A74FB70"/>
    <w:lvl w:ilvl="0" w:tplc="9D4E5F6E">
      <w:start w:val="1"/>
      <w:numFmt w:val="bullet"/>
      <w:pStyle w:val="OW-Bullet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A3FC2"/>
    <w:multiLevelType w:val="hybridMultilevel"/>
    <w:tmpl w:val="86A60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A2901"/>
    <w:multiLevelType w:val="hybridMultilevel"/>
    <w:tmpl w:val="924A8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084C71"/>
    <w:multiLevelType w:val="hybridMultilevel"/>
    <w:tmpl w:val="85E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A5B04"/>
    <w:multiLevelType w:val="hybridMultilevel"/>
    <w:tmpl w:val="DF9E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15AF9"/>
    <w:multiLevelType w:val="hybridMultilevel"/>
    <w:tmpl w:val="3B189BF2"/>
    <w:lvl w:ilvl="0" w:tplc="FE5A885C">
      <w:start w:val="1"/>
      <w:numFmt w:val="decimal"/>
      <w:lvlText w:val="%1."/>
      <w:lvlJc w:val="left"/>
      <w:pPr>
        <w:ind w:left="643" w:hanging="360"/>
      </w:pPr>
      <w:rPr>
        <w:rFonts w:hint="default"/>
        <w:color w:val="000000" w:themeColor="text1"/>
        <w:sz w:val="24"/>
        <w:szCs w:val="24"/>
      </w:rPr>
    </w:lvl>
    <w:lvl w:ilvl="1" w:tplc="1D7093DE" w:tentative="1">
      <w:start w:val="1"/>
      <w:numFmt w:val="bullet"/>
      <w:lvlText w:val="•"/>
      <w:lvlJc w:val="left"/>
      <w:pPr>
        <w:tabs>
          <w:tab w:val="num" w:pos="1440"/>
        </w:tabs>
        <w:ind w:left="1440" w:hanging="360"/>
      </w:pPr>
      <w:rPr>
        <w:rFonts w:ascii="Arial" w:hAnsi="Arial" w:hint="default"/>
      </w:rPr>
    </w:lvl>
    <w:lvl w:ilvl="2" w:tplc="59B86C9A" w:tentative="1">
      <w:start w:val="1"/>
      <w:numFmt w:val="bullet"/>
      <w:lvlText w:val="•"/>
      <w:lvlJc w:val="left"/>
      <w:pPr>
        <w:tabs>
          <w:tab w:val="num" w:pos="2160"/>
        </w:tabs>
        <w:ind w:left="2160" w:hanging="360"/>
      </w:pPr>
      <w:rPr>
        <w:rFonts w:ascii="Arial" w:hAnsi="Arial" w:hint="default"/>
      </w:rPr>
    </w:lvl>
    <w:lvl w:ilvl="3" w:tplc="B2DE9A68" w:tentative="1">
      <w:start w:val="1"/>
      <w:numFmt w:val="bullet"/>
      <w:lvlText w:val="•"/>
      <w:lvlJc w:val="left"/>
      <w:pPr>
        <w:tabs>
          <w:tab w:val="num" w:pos="2880"/>
        </w:tabs>
        <w:ind w:left="2880" w:hanging="360"/>
      </w:pPr>
      <w:rPr>
        <w:rFonts w:ascii="Arial" w:hAnsi="Arial" w:hint="default"/>
      </w:rPr>
    </w:lvl>
    <w:lvl w:ilvl="4" w:tplc="FBB4E368" w:tentative="1">
      <w:start w:val="1"/>
      <w:numFmt w:val="bullet"/>
      <w:lvlText w:val="•"/>
      <w:lvlJc w:val="left"/>
      <w:pPr>
        <w:tabs>
          <w:tab w:val="num" w:pos="3600"/>
        </w:tabs>
        <w:ind w:left="3600" w:hanging="360"/>
      </w:pPr>
      <w:rPr>
        <w:rFonts w:ascii="Arial" w:hAnsi="Arial" w:hint="default"/>
      </w:rPr>
    </w:lvl>
    <w:lvl w:ilvl="5" w:tplc="B1E08828" w:tentative="1">
      <w:start w:val="1"/>
      <w:numFmt w:val="bullet"/>
      <w:lvlText w:val="•"/>
      <w:lvlJc w:val="left"/>
      <w:pPr>
        <w:tabs>
          <w:tab w:val="num" w:pos="4320"/>
        </w:tabs>
        <w:ind w:left="4320" w:hanging="360"/>
      </w:pPr>
      <w:rPr>
        <w:rFonts w:ascii="Arial" w:hAnsi="Arial" w:hint="default"/>
      </w:rPr>
    </w:lvl>
    <w:lvl w:ilvl="6" w:tplc="ECD2F05A" w:tentative="1">
      <w:start w:val="1"/>
      <w:numFmt w:val="bullet"/>
      <w:lvlText w:val="•"/>
      <w:lvlJc w:val="left"/>
      <w:pPr>
        <w:tabs>
          <w:tab w:val="num" w:pos="5040"/>
        </w:tabs>
        <w:ind w:left="5040" w:hanging="360"/>
      </w:pPr>
      <w:rPr>
        <w:rFonts w:ascii="Arial" w:hAnsi="Arial" w:hint="default"/>
      </w:rPr>
    </w:lvl>
    <w:lvl w:ilvl="7" w:tplc="4B00CB94" w:tentative="1">
      <w:start w:val="1"/>
      <w:numFmt w:val="bullet"/>
      <w:lvlText w:val="•"/>
      <w:lvlJc w:val="left"/>
      <w:pPr>
        <w:tabs>
          <w:tab w:val="num" w:pos="5760"/>
        </w:tabs>
        <w:ind w:left="5760" w:hanging="360"/>
      </w:pPr>
      <w:rPr>
        <w:rFonts w:ascii="Arial" w:hAnsi="Arial" w:hint="default"/>
      </w:rPr>
    </w:lvl>
    <w:lvl w:ilvl="8" w:tplc="89D646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D7414B"/>
    <w:multiLevelType w:val="hybridMultilevel"/>
    <w:tmpl w:val="217882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F25024C"/>
    <w:multiLevelType w:val="hybridMultilevel"/>
    <w:tmpl w:val="BB0C4A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3"/>
  </w:num>
  <w:num w:numId="5">
    <w:abstractNumId w:val="10"/>
  </w:num>
  <w:num w:numId="6">
    <w:abstractNumId w:val="8"/>
  </w:num>
  <w:num w:numId="7">
    <w:abstractNumId w:val="1"/>
  </w:num>
  <w:num w:numId="8">
    <w:abstractNumId w:val="2"/>
  </w:num>
  <w:num w:numId="9">
    <w:abstractNumId w:val="0"/>
  </w:num>
  <w:num w:numId="10">
    <w:abstractNumId w:val="13"/>
  </w:num>
  <w:num w:numId="11">
    <w:abstractNumId w:val="4"/>
  </w:num>
  <w:num w:numId="12">
    <w:abstractNumId w:val="1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readOnly"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C9"/>
    <w:rsid w:val="00005B42"/>
    <w:rsid w:val="00006737"/>
    <w:rsid w:val="00011FEA"/>
    <w:rsid w:val="000124DB"/>
    <w:rsid w:val="00012EE8"/>
    <w:rsid w:val="00012EFB"/>
    <w:rsid w:val="0001338F"/>
    <w:rsid w:val="00013D8F"/>
    <w:rsid w:val="00021B11"/>
    <w:rsid w:val="000261AE"/>
    <w:rsid w:val="00032EEB"/>
    <w:rsid w:val="00033B74"/>
    <w:rsid w:val="00040640"/>
    <w:rsid w:val="00041A21"/>
    <w:rsid w:val="000426E6"/>
    <w:rsid w:val="000438A5"/>
    <w:rsid w:val="00043B74"/>
    <w:rsid w:val="00044226"/>
    <w:rsid w:val="00044BB7"/>
    <w:rsid w:val="00046848"/>
    <w:rsid w:val="00047C44"/>
    <w:rsid w:val="00053DC3"/>
    <w:rsid w:val="00054363"/>
    <w:rsid w:val="00057105"/>
    <w:rsid w:val="000606C4"/>
    <w:rsid w:val="000616C1"/>
    <w:rsid w:val="00062F48"/>
    <w:rsid w:val="00063E13"/>
    <w:rsid w:val="000646FA"/>
    <w:rsid w:val="000650D3"/>
    <w:rsid w:val="00082BDD"/>
    <w:rsid w:val="00082EB8"/>
    <w:rsid w:val="000865F6"/>
    <w:rsid w:val="00086911"/>
    <w:rsid w:val="000914CC"/>
    <w:rsid w:val="00092FB4"/>
    <w:rsid w:val="000A2C12"/>
    <w:rsid w:val="000A390C"/>
    <w:rsid w:val="000B1A26"/>
    <w:rsid w:val="000B43C0"/>
    <w:rsid w:val="000C0A55"/>
    <w:rsid w:val="000C1532"/>
    <w:rsid w:val="000C1652"/>
    <w:rsid w:val="000D0646"/>
    <w:rsid w:val="000D25AB"/>
    <w:rsid w:val="000D7F16"/>
    <w:rsid w:val="000E0283"/>
    <w:rsid w:val="000E1FF0"/>
    <w:rsid w:val="000E247B"/>
    <w:rsid w:val="000E2E46"/>
    <w:rsid w:val="000E3579"/>
    <w:rsid w:val="000E523F"/>
    <w:rsid w:val="000E6227"/>
    <w:rsid w:val="000E7E03"/>
    <w:rsid w:val="000F42FB"/>
    <w:rsid w:val="000F5687"/>
    <w:rsid w:val="00100A32"/>
    <w:rsid w:val="00104972"/>
    <w:rsid w:val="00114508"/>
    <w:rsid w:val="00114A5C"/>
    <w:rsid w:val="0011769A"/>
    <w:rsid w:val="001221D4"/>
    <w:rsid w:val="00124103"/>
    <w:rsid w:val="00125CD4"/>
    <w:rsid w:val="00127419"/>
    <w:rsid w:val="001328CF"/>
    <w:rsid w:val="00132EA1"/>
    <w:rsid w:val="00141667"/>
    <w:rsid w:val="00141E6D"/>
    <w:rsid w:val="00142341"/>
    <w:rsid w:val="00150718"/>
    <w:rsid w:val="0015133A"/>
    <w:rsid w:val="001519D2"/>
    <w:rsid w:val="00151B5F"/>
    <w:rsid w:val="001521B2"/>
    <w:rsid w:val="00162398"/>
    <w:rsid w:val="00167A3B"/>
    <w:rsid w:val="00170800"/>
    <w:rsid w:val="00171258"/>
    <w:rsid w:val="00171D2A"/>
    <w:rsid w:val="001737A9"/>
    <w:rsid w:val="0017471D"/>
    <w:rsid w:val="00183DE9"/>
    <w:rsid w:val="001850B7"/>
    <w:rsid w:val="001944ED"/>
    <w:rsid w:val="001A2A72"/>
    <w:rsid w:val="001A3C8B"/>
    <w:rsid w:val="001A4829"/>
    <w:rsid w:val="001A77DA"/>
    <w:rsid w:val="001B1B82"/>
    <w:rsid w:val="001B3082"/>
    <w:rsid w:val="001B333F"/>
    <w:rsid w:val="001B37BA"/>
    <w:rsid w:val="001B4CC3"/>
    <w:rsid w:val="001C1965"/>
    <w:rsid w:val="001C1F1D"/>
    <w:rsid w:val="001C2229"/>
    <w:rsid w:val="001C5DF8"/>
    <w:rsid w:val="001D077D"/>
    <w:rsid w:val="001D62DB"/>
    <w:rsid w:val="001D6F65"/>
    <w:rsid w:val="001D776D"/>
    <w:rsid w:val="001E212F"/>
    <w:rsid w:val="001E5946"/>
    <w:rsid w:val="001E5A55"/>
    <w:rsid w:val="001F2312"/>
    <w:rsid w:val="001F70B7"/>
    <w:rsid w:val="001F7A8C"/>
    <w:rsid w:val="00211C0C"/>
    <w:rsid w:val="00212763"/>
    <w:rsid w:val="002147D2"/>
    <w:rsid w:val="002203FE"/>
    <w:rsid w:val="00224943"/>
    <w:rsid w:val="002275BD"/>
    <w:rsid w:val="00236774"/>
    <w:rsid w:val="0023790C"/>
    <w:rsid w:val="0024552A"/>
    <w:rsid w:val="0025010E"/>
    <w:rsid w:val="00257238"/>
    <w:rsid w:val="00260CB8"/>
    <w:rsid w:val="002613A0"/>
    <w:rsid w:val="002657FF"/>
    <w:rsid w:val="00276D5C"/>
    <w:rsid w:val="002774EF"/>
    <w:rsid w:val="002824FD"/>
    <w:rsid w:val="00282A43"/>
    <w:rsid w:val="00282B45"/>
    <w:rsid w:val="0028468E"/>
    <w:rsid w:val="00285635"/>
    <w:rsid w:val="002879FF"/>
    <w:rsid w:val="0029231F"/>
    <w:rsid w:val="002937F5"/>
    <w:rsid w:val="00297F60"/>
    <w:rsid w:val="002A69A8"/>
    <w:rsid w:val="002A7BFC"/>
    <w:rsid w:val="002C2E02"/>
    <w:rsid w:val="002C6ECF"/>
    <w:rsid w:val="002D081A"/>
    <w:rsid w:val="002D4469"/>
    <w:rsid w:val="002D54FD"/>
    <w:rsid w:val="002D61E2"/>
    <w:rsid w:val="002F104B"/>
    <w:rsid w:val="002F244D"/>
    <w:rsid w:val="002F2D88"/>
    <w:rsid w:val="003023FD"/>
    <w:rsid w:val="0030368F"/>
    <w:rsid w:val="0030406D"/>
    <w:rsid w:val="0030648A"/>
    <w:rsid w:val="00306FAC"/>
    <w:rsid w:val="00316921"/>
    <w:rsid w:val="00320D21"/>
    <w:rsid w:val="00325C30"/>
    <w:rsid w:val="003317FC"/>
    <w:rsid w:val="00333BA7"/>
    <w:rsid w:val="00337537"/>
    <w:rsid w:val="00347BE6"/>
    <w:rsid w:val="00350053"/>
    <w:rsid w:val="00366FB5"/>
    <w:rsid w:val="003704B5"/>
    <w:rsid w:val="00370E47"/>
    <w:rsid w:val="003734F6"/>
    <w:rsid w:val="00373967"/>
    <w:rsid w:val="00373E69"/>
    <w:rsid w:val="0038308B"/>
    <w:rsid w:val="0038385A"/>
    <w:rsid w:val="0039359B"/>
    <w:rsid w:val="00394EA8"/>
    <w:rsid w:val="003A0D9E"/>
    <w:rsid w:val="003A57D4"/>
    <w:rsid w:val="003B107C"/>
    <w:rsid w:val="003B1E20"/>
    <w:rsid w:val="003C483E"/>
    <w:rsid w:val="003C508B"/>
    <w:rsid w:val="003C6C80"/>
    <w:rsid w:val="003D3118"/>
    <w:rsid w:val="003D4DC8"/>
    <w:rsid w:val="003D597B"/>
    <w:rsid w:val="003D6348"/>
    <w:rsid w:val="003D69A3"/>
    <w:rsid w:val="003E2851"/>
    <w:rsid w:val="003E6985"/>
    <w:rsid w:val="003F7127"/>
    <w:rsid w:val="004066E9"/>
    <w:rsid w:val="0040734E"/>
    <w:rsid w:val="00411D33"/>
    <w:rsid w:val="0042248D"/>
    <w:rsid w:val="004241F6"/>
    <w:rsid w:val="00425EA0"/>
    <w:rsid w:val="00426567"/>
    <w:rsid w:val="00430368"/>
    <w:rsid w:val="004315D7"/>
    <w:rsid w:val="0043219A"/>
    <w:rsid w:val="004348B6"/>
    <w:rsid w:val="00435112"/>
    <w:rsid w:val="00435AFC"/>
    <w:rsid w:val="00436598"/>
    <w:rsid w:val="00441CB0"/>
    <w:rsid w:val="00444B83"/>
    <w:rsid w:val="004458C3"/>
    <w:rsid w:val="004527CB"/>
    <w:rsid w:val="004610A5"/>
    <w:rsid w:val="004676ED"/>
    <w:rsid w:val="00471F5F"/>
    <w:rsid w:val="004777B9"/>
    <w:rsid w:val="004800C1"/>
    <w:rsid w:val="0048324F"/>
    <w:rsid w:val="00483D62"/>
    <w:rsid w:val="00487439"/>
    <w:rsid w:val="004878FC"/>
    <w:rsid w:val="00487FC7"/>
    <w:rsid w:val="00492723"/>
    <w:rsid w:val="00495CEB"/>
    <w:rsid w:val="004A0D41"/>
    <w:rsid w:val="004A714C"/>
    <w:rsid w:val="004B3153"/>
    <w:rsid w:val="004B7BB7"/>
    <w:rsid w:val="004C27AB"/>
    <w:rsid w:val="004C6FE9"/>
    <w:rsid w:val="004D2EFE"/>
    <w:rsid w:val="004D7C78"/>
    <w:rsid w:val="004E23E4"/>
    <w:rsid w:val="004E49CF"/>
    <w:rsid w:val="004E64AF"/>
    <w:rsid w:val="004E7D60"/>
    <w:rsid w:val="004F24A0"/>
    <w:rsid w:val="004F3AE3"/>
    <w:rsid w:val="00501C57"/>
    <w:rsid w:val="00504832"/>
    <w:rsid w:val="00517406"/>
    <w:rsid w:val="00517874"/>
    <w:rsid w:val="00520B46"/>
    <w:rsid w:val="00522A30"/>
    <w:rsid w:val="00534389"/>
    <w:rsid w:val="00540129"/>
    <w:rsid w:val="00553243"/>
    <w:rsid w:val="00555200"/>
    <w:rsid w:val="00560C28"/>
    <w:rsid w:val="0056223D"/>
    <w:rsid w:val="0056225C"/>
    <w:rsid w:val="00564D88"/>
    <w:rsid w:val="00567D7E"/>
    <w:rsid w:val="00573DE2"/>
    <w:rsid w:val="00574B0F"/>
    <w:rsid w:val="00576E2E"/>
    <w:rsid w:val="00581C6F"/>
    <w:rsid w:val="00591561"/>
    <w:rsid w:val="005916A6"/>
    <w:rsid w:val="00591E5D"/>
    <w:rsid w:val="00594ABF"/>
    <w:rsid w:val="0059666B"/>
    <w:rsid w:val="005A3CBD"/>
    <w:rsid w:val="005A6485"/>
    <w:rsid w:val="005A6FBC"/>
    <w:rsid w:val="005B6610"/>
    <w:rsid w:val="005B79F4"/>
    <w:rsid w:val="005C3F98"/>
    <w:rsid w:val="005C69AD"/>
    <w:rsid w:val="005D1B28"/>
    <w:rsid w:val="005D3AF5"/>
    <w:rsid w:val="005D65CD"/>
    <w:rsid w:val="005D7628"/>
    <w:rsid w:val="005D77B9"/>
    <w:rsid w:val="005E1DB4"/>
    <w:rsid w:val="005E42AC"/>
    <w:rsid w:val="005E606C"/>
    <w:rsid w:val="005F224D"/>
    <w:rsid w:val="005F2E43"/>
    <w:rsid w:val="00601476"/>
    <w:rsid w:val="00604992"/>
    <w:rsid w:val="00623E30"/>
    <w:rsid w:val="006252C9"/>
    <w:rsid w:val="006321BF"/>
    <w:rsid w:val="006365F7"/>
    <w:rsid w:val="0064449A"/>
    <w:rsid w:val="0064461E"/>
    <w:rsid w:val="0064671C"/>
    <w:rsid w:val="00647ACA"/>
    <w:rsid w:val="0065327B"/>
    <w:rsid w:val="006543F7"/>
    <w:rsid w:val="0065679B"/>
    <w:rsid w:val="00660372"/>
    <w:rsid w:val="00661070"/>
    <w:rsid w:val="00661503"/>
    <w:rsid w:val="00665F23"/>
    <w:rsid w:val="006668E9"/>
    <w:rsid w:val="00667F33"/>
    <w:rsid w:val="00676988"/>
    <w:rsid w:val="00676FE6"/>
    <w:rsid w:val="00677AA3"/>
    <w:rsid w:val="00677FB2"/>
    <w:rsid w:val="00682074"/>
    <w:rsid w:val="00686F83"/>
    <w:rsid w:val="00694AF2"/>
    <w:rsid w:val="00697A3A"/>
    <w:rsid w:val="006A5B6C"/>
    <w:rsid w:val="006A600C"/>
    <w:rsid w:val="006A64D6"/>
    <w:rsid w:val="006B24B3"/>
    <w:rsid w:val="006B5F9E"/>
    <w:rsid w:val="006B6264"/>
    <w:rsid w:val="006C0758"/>
    <w:rsid w:val="006D0578"/>
    <w:rsid w:val="006D120C"/>
    <w:rsid w:val="006D5E2E"/>
    <w:rsid w:val="006D6056"/>
    <w:rsid w:val="006E2EEE"/>
    <w:rsid w:val="006E6D2D"/>
    <w:rsid w:val="006F0F8C"/>
    <w:rsid w:val="006F23BD"/>
    <w:rsid w:val="006F2EE4"/>
    <w:rsid w:val="00703CFA"/>
    <w:rsid w:val="00706128"/>
    <w:rsid w:val="00714EAD"/>
    <w:rsid w:val="00717372"/>
    <w:rsid w:val="00720BB6"/>
    <w:rsid w:val="00722BDC"/>
    <w:rsid w:val="00722CF8"/>
    <w:rsid w:val="00723451"/>
    <w:rsid w:val="0072667A"/>
    <w:rsid w:val="00726DC8"/>
    <w:rsid w:val="007275AB"/>
    <w:rsid w:val="00727FF6"/>
    <w:rsid w:val="00730D6C"/>
    <w:rsid w:val="00731300"/>
    <w:rsid w:val="00740A50"/>
    <w:rsid w:val="00743CFA"/>
    <w:rsid w:val="007519E9"/>
    <w:rsid w:val="00751B54"/>
    <w:rsid w:val="0075249A"/>
    <w:rsid w:val="007558AA"/>
    <w:rsid w:val="007648B2"/>
    <w:rsid w:val="00765E9F"/>
    <w:rsid w:val="007667C9"/>
    <w:rsid w:val="00767A81"/>
    <w:rsid w:val="0077792C"/>
    <w:rsid w:val="00792A71"/>
    <w:rsid w:val="00792EA9"/>
    <w:rsid w:val="007A2D34"/>
    <w:rsid w:val="007A4647"/>
    <w:rsid w:val="007A5775"/>
    <w:rsid w:val="007A5A30"/>
    <w:rsid w:val="007A6661"/>
    <w:rsid w:val="007B1511"/>
    <w:rsid w:val="007B77D5"/>
    <w:rsid w:val="007C10AE"/>
    <w:rsid w:val="007C17F9"/>
    <w:rsid w:val="007C21BE"/>
    <w:rsid w:val="007C2716"/>
    <w:rsid w:val="007C2C14"/>
    <w:rsid w:val="007C4D24"/>
    <w:rsid w:val="007C5E4A"/>
    <w:rsid w:val="007C6F47"/>
    <w:rsid w:val="007D4894"/>
    <w:rsid w:val="007D771B"/>
    <w:rsid w:val="007D7F70"/>
    <w:rsid w:val="007E4C51"/>
    <w:rsid w:val="00805B99"/>
    <w:rsid w:val="00807015"/>
    <w:rsid w:val="00811FEA"/>
    <w:rsid w:val="00817F70"/>
    <w:rsid w:val="00820975"/>
    <w:rsid w:val="00820D23"/>
    <w:rsid w:val="008228BA"/>
    <w:rsid w:val="00823420"/>
    <w:rsid w:val="00825D8E"/>
    <w:rsid w:val="00832994"/>
    <w:rsid w:val="00836A60"/>
    <w:rsid w:val="00843EB0"/>
    <w:rsid w:val="008501D4"/>
    <w:rsid w:val="008615BC"/>
    <w:rsid w:val="00861C09"/>
    <w:rsid w:val="00861E86"/>
    <w:rsid w:val="0086286C"/>
    <w:rsid w:val="0086373B"/>
    <w:rsid w:val="00874952"/>
    <w:rsid w:val="00875767"/>
    <w:rsid w:val="00876F21"/>
    <w:rsid w:val="00880C07"/>
    <w:rsid w:val="00890771"/>
    <w:rsid w:val="00895CBE"/>
    <w:rsid w:val="008965DF"/>
    <w:rsid w:val="008A10EA"/>
    <w:rsid w:val="008A2E17"/>
    <w:rsid w:val="008B0EA2"/>
    <w:rsid w:val="008C1CDB"/>
    <w:rsid w:val="008C6C52"/>
    <w:rsid w:val="008C75E8"/>
    <w:rsid w:val="008E034D"/>
    <w:rsid w:val="008E192B"/>
    <w:rsid w:val="008E4728"/>
    <w:rsid w:val="008F3183"/>
    <w:rsid w:val="009145D4"/>
    <w:rsid w:val="00923CA3"/>
    <w:rsid w:val="009246A0"/>
    <w:rsid w:val="00926202"/>
    <w:rsid w:val="00930656"/>
    <w:rsid w:val="009313AA"/>
    <w:rsid w:val="0093147F"/>
    <w:rsid w:val="00933D08"/>
    <w:rsid w:val="0093715F"/>
    <w:rsid w:val="00941C89"/>
    <w:rsid w:val="00943611"/>
    <w:rsid w:val="00954677"/>
    <w:rsid w:val="0095471E"/>
    <w:rsid w:val="0096104B"/>
    <w:rsid w:val="00965F0B"/>
    <w:rsid w:val="009771F9"/>
    <w:rsid w:val="00983C0C"/>
    <w:rsid w:val="009878CF"/>
    <w:rsid w:val="00994155"/>
    <w:rsid w:val="0099674B"/>
    <w:rsid w:val="009A4247"/>
    <w:rsid w:val="009B364D"/>
    <w:rsid w:val="009C2C54"/>
    <w:rsid w:val="009C540D"/>
    <w:rsid w:val="009C6EE6"/>
    <w:rsid w:val="009C7034"/>
    <w:rsid w:val="009D2501"/>
    <w:rsid w:val="009D5026"/>
    <w:rsid w:val="009D6D86"/>
    <w:rsid w:val="009D77B7"/>
    <w:rsid w:val="009E3BD4"/>
    <w:rsid w:val="009E5459"/>
    <w:rsid w:val="009F2D68"/>
    <w:rsid w:val="009F39D6"/>
    <w:rsid w:val="009F4E91"/>
    <w:rsid w:val="009F775B"/>
    <w:rsid w:val="00A01655"/>
    <w:rsid w:val="00A02A4B"/>
    <w:rsid w:val="00A103A6"/>
    <w:rsid w:val="00A10B03"/>
    <w:rsid w:val="00A1273A"/>
    <w:rsid w:val="00A21937"/>
    <w:rsid w:val="00A21AC3"/>
    <w:rsid w:val="00A21B23"/>
    <w:rsid w:val="00A315F8"/>
    <w:rsid w:val="00A3181C"/>
    <w:rsid w:val="00A32D4B"/>
    <w:rsid w:val="00A3329E"/>
    <w:rsid w:val="00A352AA"/>
    <w:rsid w:val="00A35A7A"/>
    <w:rsid w:val="00A35F45"/>
    <w:rsid w:val="00A46834"/>
    <w:rsid w:val="00A502EF"/>
    <w:rsid w:val="00A512F8"/>
    <w:rsid w:val="00A54FFD"/>
    <w:rsid w:val="00A61168"/>
    <w:rsid w:val="00A62CD5"/>
    <w:rsid w:val="00A638E4"/>
    <w:rsid w:val="00A656BC"/>
    <w:rsid w:val="00A66F9C"/>
    <w:rsid w:val="00A7155C"/>
    <w:rsid w:val="00A74840"/>
    <w:rsid w:val="00A76DCE"/>
    <w:rsid w:val="00A822C2"/>
    <w:rsid w:val="00A8232D"/>
    <w:rsid w:val="00A831E3"/>
    <w:rsid w:val="00A87DAC"/>
    <w:rsid w:val="00A87FDB"/>
    <w:rsid w:val="00A93A53"/>
    <w:rsid w:val="00A95F30"/>
    <w:rsid w:val="00AA2267"/>
    <w:rsid w:val="00AA3AD8"/>
    <w:rsid w:val="00AB2831"/>
    <w:rsid w:val="00AB3BBE"/>
    <w:rsid w:val="00AB62AB"/>
    <w:rsid w:val="00AC1A15"/>
    <w:rsid w:val="00AC2A86"/>
    <w:rsid w:val="00AD6C70"/>
    <w:rsid w:val="00AD6F89"/>
    <w:rsid w:val="00AD7403"/>
    <w:rsid w:val="00AE3A2C"/>
    <w:rsid w:val="00AE3B1B"/>
    <w:rsid w:val="00AE699E"/>
    <w:rsid w:val="00AF4A01"/>
    <w:rsid w:val="00AF4DCF"/>
    <w:rsid w:val="00AF54A2"/>
    <w:rsid w:val="00B114AF"/>
    <w:rsid w:val="00B242B9"/>
    <w:rsid w:val="00B24B03"/>
    <w:rsid w:val="00B26A89"/>
    <w:rsid w:val="00B31991"/>
    <w:rsid w:val="00B42224"/>
    <w:rsid w:val="00B4307A"/>
    <w:rsid w:val="00B43BB6"/>
    <w:rsid w:val="00B46479"/>
    <w:rsid w:val="00B50EF2"/>
    <w:rsid w:val="00B5569A"/>
    <w:rsid w:val="00B55A60"/>
    <w:rsid w:val="00B57B51"/>
    <w:rsid w:val="00B6040F"/>
    <w:rsid w:val="00B650F3"/>
    <w:rsid w:val="00B65CC9"/>
    <w:rsid w:val="00B71066"/>
    <w:rsid w:val="00B75B61"/>
    <w:rsid w:val="00B76297"/>
    <w:rsid w:val="00B771EA"/>
    <w:rsid w:val="00B804BA"/>
    <w:rsid w:val="00B825BB"/>
    <w:rsid w:val="00B85A1C"/>
    <w:rsid w:val="00B943B3"/>
    <w:rsid w:val="00BA4F84"/>
    <w:rsid w:val="00BA67F7"/>
    <w:rsid w:val="00BA6BA4"/>
    <w:rsid w:val="00BB094F"/>
    <w:rsid w:val="00BB1286"/>
    <w:rsid w:val="00BB1BEC"/>
    <w:rsid w:val="00BB3749"/>
    <w:rsid w:val="00BB3F3E"/>
    <w:rsid w:val="00BB6504"/>
    <w:rsid w:val="00BC023A"/>
    <w:rsid w:val="00BC05E9"/>
    <w:rsid w:val="00BC2810"/>
    <w:rsid w:val="00BC3409"/>
    <w:rsid w:val="00BC36F4"/>
    <w:rsid w:val="00BC454F"/>
    <w:rsid w:val="00BC77CD"/>
    <w:rsid w:val="00BD325A"/>
    <w:rsid w:val="00BD5DEF"/>
    <w:rsid w:val="00BD7228"/>
    <w:rsid w:val="00BE00AB"/>
    <w:rsid w:val="00BE025B"/>
    <w:rsid w:val="00BE05C0"/>
    <w:rsid w:val="00BE6993"/>
    <w:rsid w:val="00BE6C83"/>
    <w:rsid w:val="00BF062B"/>
    <w:rsid w:val="00BF5059"/>
    <w:rsid w:val="00C00FE5"/>
    <w:rsid w:val="00C033E1"/>
    <w:rsid w:val="00C05FEC"/>
    <w:rsid w:val="00C1405F"/>
    <w:rsid w:val="00C21F4D"/>
    <w:rsid w:val="00C252B7"/>
    <w:rsid w:val="00C30D0E"/>
    <w:rsid w:val="00C36FBF"/>
    <w:rsid w:val="00C426FF"/>
    <w:rsid w:val="00C4691F"/>
    <w:rsid w:val="00C4734A"/>
    <w:rsid w:val="00C5054A"/>
    <w:rsid w:val="00C61EDA"/>
    <w:rsid w:val="00C66065"/>
    <w:rsid w:val="00C710C6"/>
    <w:rsid w:val="00C71502"/>
    <w:rsid w:val="00C7188B"/>
    <w:rsid w:val="00C769E3"/>
    <w:rsid w:val="00C774A3"/>
    <w:rsid w:val="00C85179"/>
    <w:rsid w:val="00C86A40"/>
    <w:rsid w:val="00C87C9F"/>
    <w:rsid w:val="00C9416B"/>
    <w:rsid w:val="00C968AE"/>
    <w:rsid w:val="00CA0820"/>
    <w:rsid w:val="00CA64B4"/>
    <w:rsid w:val="00CB0D99"/>
    <w:rsid w:val="00CB6BCB"/>
    <w:rsid w:val="00CB7663"/>
    <w:rsid w:val="00CC6648"/>
    <w:rsid w:val="00CC7F6E"/>
    <w:rsid w:val="00CD0199"/>
    <w:rsid w:val="00CD0D64"/>
    <w:rsid w:val="00CD1523"/>
    <w:rsid w:val="00CD56F3"/>
    <w:rsid w:val="00CD74E8"/>
    <w:rsid w:val="00CE20F8"/>
    <w:rsid w:val="00CE3FA5"/>
    <w:rsid w:val="00CE63CF"/>
    <w:rsid w:val="00CF0AA2"/>
    <w:rsid w:val="00CF1A55"/>
    <w:rsid w:val="00CF1B23"/>
    <w:rsid w:val="00CF2055"/>
    <w:rsid w:val="00CF315F"/>
    <w:rsid w:val="00CF56A0"/>
    <w:rsid w:val="00CF7769"/>
    <w:rsid w:val="00D02CA0"/>
    <w:rsid w:val="00D02D0C"/>
    <w:rsid w:val="00D048C6"/>
    <w:rsid w:val="00D06A65"/>
    <w:rsid w:val="00D107AB"/>
    <w:rsid w:val="00D11AE0"/>
    <w:rsid w:val="00D22BD1"/>
    <w:rsid w:val="00D256DC"/>
    <w:rsid w:val="00D27751"/>
    <w:rsid w:val="00D33C27"/>
    <w:rsid w:val="00D501F8"/>
    <w:rsid w:val="00D61E96"/>
    <w:rsid w:val="00D674BE"/>
    <w:rsid w:val="00D704BD"/>
    <w:rsid w:val="00D70751"/>
    <w:rsid w:val="00D7083D"/>
    <w:rsid w:val="00D71878"/>
    <w:rsid w:val="00D75C81"/>
    <w:rsid w:val="00D80FDC"/>
    <w:rsid w:val="00D83C1A"/>
    <w:rsid w:val="00D85092"/>
    <w:rsid w:val="00D904AB"/>
    <w:rsid w:val="00D92214"/>
    <w:rsid w:val="00D92DCD"/>
    <w:rsid w:val="00D951DF"/>
    <w:rsid w:val="00D95801"/>
    <w:rsid w:val="00D9710C"/>
    <w:rsid w:val="00DA0975"/>
    <w:rsid w:val="00DA2123"/>
    <w:rsid w:val="00DB11C0"/>
    <w:rsid w:val="00DB2924"/>
    <w:rsid w:val="00DC5F63"/>
    <w:rsid w:val="00DC73B0"/>
    <w:rsid w:val="00DD0220"/>
    <w:rsid w:val="00DD0973"/>
    <w:rsid w:val="00DD3A2E"/>
    <w:rsid w:val="00DE35EC"/>
    <w:rsid w:val="00DE3CBC"/>
    <w:rsid w:val="00DF096F"/>
    <w:rsid w:val="00DF20A6"/>
    <w:rsid w:val="00DF30C9"/>
    <w:rsid w:val="00DF4CD3"/>
    <w:rsid w:val="00E00AA0"/>
    <w:rsid w:val="00E20142"/>
    <w:rsid w:val="00E20A86"/>
    <w:rsid w:val="00E24786"/>
    <w:rsid w:val="00E25471"/>
    <w:rsid w:val="00E25F4F"/>
    <w:rsid w:val="00E34DA1"/>
    <w:rsid w:val="00E3606D"/>
    <w:rsid w:val="00E36A17"/>
    <w:rsid w:val="00E4140C"/>
    <w:rsid w:val="00E438D3"/>
    <w:rsid w:val="00E46117"/>
    <w:rsid w:val="00E46ECB"/>
    <w:rsid w:val="00E502B2"/>
    <w:rsid w:val="00E50387"/>
    <w:rsid w:val="00E5074D"/>
    <w:rsid w:val="00E54E57"/>
    <w:rsid w:val="00E54FC7"/>
    <w:rsid w:val="00E55FAC"/>
    <w:rsid w:val="00E61B3D"/>
    <w:rsid w:val="00E62E75"/>
    <w:rsid w:val="00E72858"/>
    <w:rsid w:val="00E74190"/>
    <w:rsid w:val="00E750EA"/>
    <w:rsid w:val="00E754E9"/>
    <w:rsid w:val="00E75AAD"/>
    <w:rsid w:val="00E81022"/>
    <w:rsid w:val="00E83E55"/>
    <w:rsid w:val="00E869F1"/>
    <w:rsid w:val="00E86A68"/>
    <w:rsid w:val="00E930C2"/>
    <w:rsid w:val="00E96C43"/>
    <w:rsid w:val="00EA47E0"/>
    <w:rsid w:val="00EA72D0"/>
    <w:rsid w:val="00EB0B30"/>
    <w:rsid w:val="00EB53A8"/>
    <w:rsid w:val="00EB6291"/>
    <w:rsid w:val="00EC0F7B"/>
    <w:rsid w:val="00EC490A"/>
    <w:rsid w:val="00ED11BD"/>
    <w:rsid w:val="00ED30B9"/>
    <w:rsid w:val="00ED6496"/>
    <w:rsid w:val="00ED749A"/>
    <w:rsid w:val="00EE2342"/>
    <w:rsid w:val="00EE4FCB"/>
    <w:rsid w:val="00EE5314"/>
    <w:rsid w:val="00EF4591"/>
    <w:rsid w:val="00EF5D31"/>
    <w:rsid w:val="00EF6BB5"/>
    <w:rsid w:val="00EF7AF6"/>
    <w:rsid w:val="00F0377F"/>
    <w:rsid w:val="00F07B89"/>
    <w:rsid w:val="00F10E85"/>
    <w:rsid w:val="00F116AB"/>
    <w:rsid w:val="00F204D3"/>
    <w:rsid w:val="00F234E7"/>
    <w:rsid w:val="00F32E3E"/>
    <w:rsid w:val="00F34C56"/>
    <w:rsid w:val="00F35219"/>
    <w:rsid w:val="00F365AA"/>
    <w:rsid w:val="00F45DCD"/>
    <w:rsid w:val="00F47798"/>
    <w:rsid w:val="00F51FF3"/>
    <w:rsid w:val="00F5401C"/>
    <w:rsid w:val="00F55B39"/>
    <w:rsid w:val="00F56774"/>
    <w:rsid w:val="00F62316"/>
    <w:rsid w:val="00F63056"/>
    <w:rsid w:val="00F63BD6"/>
    <w:rsid w:val="00F64AC7"/>
    <w:rsid w:val="00F66085"/>
    <w:rsid w:val="00F66722"/>
    <w:rsid w:val="00F75138"/>
    <w:rsid w:val="00F75785"/>
    <w:rsid w:val="00F757F3"/>
    <w:rsid w:val="00F8373C"/>
    <w:rsid w:val="00F87849"/>
    <w:rsid w:val="00F90DC1"/>
    <w:rsid w:val="00F9292E"/>
    <w:rsid w:val="00FA02F2"/>
    <w:rsid w:val="00FA37E2"/>
    <w:rsid w:val="00FB1614"/>
    <w:rsid w:val="00FB5B61"/>
    <w:rsid w:val="00FC00C5"/>
    <w:rsid w:val="00FC4174"/>
    <w:rsid w:val="00FD1255"/>
    <w:rsid w:val="00FD2109"/>
    <w:rsid w:val="00FD5A87"/>
    <w:rsid w:val="00FD6F95"/>
    <w:rsid w:val="00FD7320"/>
    <w:rsid w:val="00FE1BC0"/>
    <w:rsid w:val="00FE426D"/>
    <w:rsid w:val="00FE74EC"/>
    <w:rsid w:val="00FF1E63"/>
    <w:rsid w:val="00FF216C"/>
    <w:rsid w:val="24DE56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0ACCC"/>
  <w15:chartTrackingRefBased/>
  <w15:docId w15:val="{326926AA-AB0D-47F0-9304-3636171E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02"/>
    <w:pPr>
      <w:spacing w:after="120" w:line="240" w:lineRule="auto"/>
    </w:pPr>
    <w:rPr>
      <w:rFonts w:ascii="Calibri" w:eastAsiaTheme="minorEastAsia" w:hAnsi="Calibri"/>
      <w:color w:val="000000" w:themeColor="text1"/>
      <w:sz w:val="24"/>
      <w:szCs w:val="24"/>
    </w:rPr>
  </w:style>
  <w:style w:type="paragraph" w:styleId="Heading1">
    <w:name w:val="heading 1"/>
    <w:basedOn w:val="Normal"/>
    <w:next w:val="Normal"/>
    <w:link w:val="Heading1Char"/>
    <w:autoRedefine/>
    <w:uiPriority w:val="9"/>
    <w:qFormat/>
    <w:rsid w:val="00C71502"/>
    <w:pPr>
      <w:keepNext/>
      <w:keepLines/>
      <w:spacing w:before="240" w:after="240"/>
      <w:outlineLvl w:val="0"/>
    </w:pPr>
    <w:rPr>
      <w:rFonts w:eastAsiaTheme="majorEastAsia" w:cstheme="majorBidi"/>
      <w:b/>
      <w:color w:val="AA381D"/>
      <w:sz w:val="48"/>
      <w:szCs w:val="32"/>
    </w:rPr>
  </w:style>
  <w:style w:type="paragraph" w:styleId="Heading2">
    <w:name w:val="heading 2"/>
    <w:basedOn w:val="Normal"/>
    <w:next w:val="Normal"/>
    <w:link w:val="Heading2Char"/>
    <w:autoRedefine/>
    <w:uiPriority w:val="9"/>
    <w:unhideWhenUsed/>
    <w:qFormat/>
    <w:rsid w:val="00C71502"/>
    <w:pPr>
      <w:keepNext/>
      <w:keepLines/>
      <w:spacing w:after="240"/>
      <w:outlineLvl w:val="1"/>
    </w:pPr>
    <w:rPr>
      <w:rFonts w:eastAsiaTheme="majorEastAsia" w:cstheme="majorBidi"/>
      <w:color w:val="AA381D"/>
      <w:sz w:val="36"/>
      <w:szCs w:val="26"/>
    </w:rPr>
  </w:style>
  <w:style w:type="paragraph" w:styleId="Heading3">
    <w:name w:val="heading 3"/>
    <w:basedOn w:val="Normal"/>
    <w:next w:val="Normal"/>
    <w:link w:val="Heading3Char"/>
    <w:autoRedefine/>
    <w:uiPriority w:val="9"/>
    <w:unhideWhenUsed/>
    <w:qFormat/>
    <w:rsid w:val="00C71502"/>
    <w:pPr>
      <w:keepNext/>
      <w:keepLines/>
      <w:spacing w:before="40"/>
      <w:outlineLvl w:val="2"/>
    </w:pPr>
    <w:rPr>
      <w:rFonts w:eastAsiaTheme="majorEastAsia" w:cs="Times New Roman (Headings CS)"/>
      <w:b/>
      <w:color w:val="AA381D"/>
      <w:sz w:val="28"/>
    </w:rPr>
  </w:style>
  <w:style w:type="paragraph" w:styleId="Heading4">
    <w:name w:val="heading 4"/>
    <w:basedOn w:val="Normal"/>
    <w:next w:val="Normal"/>
    <w:link w:val="Heading4Char"/>
    <w:uiPriority w:val="9"/>
    <w:unhideWhenUsed/>
    <w:qFormat/>
    <w:rsid w:val="00C71502"/>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C71502"/>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unhideWhenUsed/>
    <w:rsid w:val="00C715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1502"/>
  </w:style>
  <w:style w:type="character" w:customStyle="1" w:styleId="Heading1Char">
    <w:name w:val="Heading 1 Char"/>
    <w:basedOn w:val="DefaultParagraphFont"/>
    <w:link w:val="Heading1"/>
    <w:uiPriority w:val="9"/>
    <w:rsid w:val="00C71502"/>
    <w:rPr>
      <w:rFonts w:ascii="Calibri" w:eastAsiaTheme="majorEastAsia" w:hAnsi="Calibri" w:cstheme="majorBidi"/>
      <w:b/>
      <w:color w:val="AA381D"/>
      <w:sz w:val="48"/>
      <w:szCs w:val="32"/>
    </w:rPr>
  </w:style>
  <w:style w:type="paragraph" w:styleId="Title">
    <w:name w:val="Title"/>
    <w:aliases w:val="OW Quote"/>
    <w:basedOn w:val="Normal"/>
    <w:next w:val="Normal"/>
    <w:link w:val="TitleChar"/>
    <w:uiPriority w:val="10"/>
    <w:rsid w:val="00C71502"/>
    <w:pPr>
      <w:contextualSpacing/>
    </w:pPr>
    <w:rPr>
      <w:rFonts w:asciiTheme="majorHAnsi" w:eastAsiaTheme="majorEastAsia" w:hAnsiTheme="majorHAnsi" w:cstheme="majorBidi"/>
      <w:i/>
      <w:color w:val="702652"/>
      <w:spacing w:val="-10"/>
      <w:kern w:val="28"/>
      <w:sz w:val="48"/>
      <w:szCs w:val="56"/>
    </w:rPr>
  </w:style>
  <w:style w:type="character" w:customStyle="1" w:styleId="TitleChar">
    <w:name w:val="Title Char"/>
    <w:aliases w:val="OW Quote Char"/>
    <w:basedOn w:val="DefaultParagraphFont"/>
    <w:link w:val="Title"/>
    <w:uiPriority w:val="10"/>
    <w:rsid w:val="00C71502"/>
    <w:rPr>
      <w:rFonts w:asciiTheme="majorHAnsi" w:eastAsiaTheme="majorEastAsia" w:hAnsiTheme="majorHAnsi" w:cstheme="majorBidi"/>
      <w:i/>
      <w:color w:val="702652"/>
      <w:spacing w:val="-10"/>
      <w:kern w:val="28"/>
      <w:sz w:val="48"/>
      <w:szCs w:val="56"/>
    </w:rPr>
  </w:style>
  <w:style w:type="paragraph" w:styleId="NoSpacing">
    <w:name w:val="No Spacing"/>
    <w:uiPriority w:val="1"/>
    <w:rsid w:val="00C71502"/>
    <w:pPr>
      <w:spacing w:after="0" w:line="240" w:lineRule="auto"/>
    </w:pPr>
    <w:rPr>
      <w:color w:val="4D4D4F"/>
      <w:sz w:val="24"/>
      <w:szCs w:val="24"/>
    </w:rPr>
  </w:style>
  <w:style w:type="character" w:customStyle="1" w:styleId="Heading2Char">
    <w:name w:val="Heading 2 Char"/>
    <w:basedOn w:val="DefaultParagraphFont"/>
    <w:link w:val="Heading2"/>
    <w:uiPriority w:val="9"/>
    <w:rsid w:val="00C71502"/>
    <w:rPr>
      <w:rFonts w:ascii="Calibri" w:eastAsiaTheme="majorEastAsia" w:hAnsi="Calibri" w:cstheme="majorBidi"/>
      <w:color w:val="AA381D"/>
      <w:sz w:val="36"/>
      <w:szCs w:val="26"/>
    </w:rPr>
  </w:style>
  <w:style w:type="paragraph" w:styleId="ListParagraph">
    <w:name w:val="List Paragraph"/>
    <w:basedOn w:val="Normal"/>
    <w:uiPriority w:val="34"/>
    <w:qFormat/>
    <w:rsid w:val="00C71502"/>
    <w:pPr>
      <w:numPr>
        <w:numId w:val="11"/>
      </w:numPr>
      <w:contextualSpacing/>
    </w:pPr>
  </w:style>
  <w:style w:type="paragraph" w:styleId="Header">
    <w:name w:val="header"/>
    <w:basedOn w:val="Normal"/>
    <w:link w:val="HeaderChar"/>
    <w:autoRedefine/>
    <w:uiPriority w:val="99"/>
    <w:unhideWhenUsed/>
    <w:qFormat/>
    <w:rsid w:val="00C71502"/>
    <w:pPr>
      <w:tabs>
        <w:tab w:val="center" w:pos="4513"/>
        <w:tab w:val="right" w:pos="9026"/>
      </w:tabs>
      <w:jc w:val="right"/>
    </w:pPr>
    <w:rPr>
      <w:color w:val="FFFFFF" w:themeColor="background1"/>
    </w:rPr>
  </w:style>
  <w:style w:type="character" w:customStyle="1" w:styleId="HeaderChar">
    <w:name w:val="Header Char"/>
    <w:basedOn w:val="DefaultParagraphFont"/>
    <w:link w:val="Header"/>
    <w:uiPriority w:val="99"/>
    <w:rsid w:val="00C71502"/>
    <w:rPr>
      <w:rFonts w:ascii="Calibri" w:eastAsiaTheme="minorEastAsia" w:hAnsi="Calibri"/>
      <w:color w:val="FFFFFF" w:themeColor="background1"/>
      <w:sz w:val="24"/>
      <w:szCs w:val="24"/>
    </w:rPr>
  </w:style>
  <w:style w:type="paragraph" w:styleId="Footer">
    <w:name w:val="footer"/>
    <w:basedOn w:val="Normal"/>
    <w:link w:val="FooterChar"/>
    <w:autoRedefine/>
    <w:uiPriority w:val="99"/>
    <w:unhideWhenUsed/>
    <w:qFormat/>
    <w:rsid w:val="00C71502"/>
    <w:pPr>
      <w:tabs>
        <w:tab w:val="center" w:pos="4513"/>
        <w:tab w:val="right" w:pos="9026"/>
      </w:tabs>
      <w:spacing w:after="0"/>
      <w:ind w:right="360"/>
    </w:pPr>
    <w:rPr>
      <w:sz w:val="18"/>
      <w:szCs w:val="18"/>
    </w:rPr>
  </w:style>
  <w:style w:type="character" w:customStyle="1" w:styleId="FooterChar">
    <w:name w:val="Footer Char"/>
    <w:basedOn w:val="DefaultParagraphFont"/>
    <w:link w:val="Footer"/>
    <w:uiPriority w:val="99"/>
    <w:rsid w:val="00C71502"/>
    <w:rPr>
      <w:rFonts w:ascii="Calibri" w:eastAsiaTheme="minorEastAsia" w:hAnsi="Calibri"/>
      <w:color w:val="000000" w:themeColor="text1"/>
      <w:sz w:val="18"/>
      <w:szCs w:val="18"/>
    </w:rPr>
  </w:style>
  <w:style w:type="character" w:styleId="CommentReference">
    <w:name w:val="annotation reference"/>
    <w:basedOn w:val="DefaultParagraphFont"/>
    <w:uiPriority w:val="99"/>
    <w:semiHidden/>
    <w:unhideWhenUsed/>
    <w:rsid w:val="00BB6504"/>
    <w:rPr>
      <w:sz w:val="16"/>
      <w:szCs w:val="16"/>
    </w:rPr>
  </w:style>
  <w:style w:type="paragraph" w:styleId="CommentText">
    <w:name w:val="annotation text"/>
    <w:basedOn w:val="Normal"/>
    <w:link w:val="CommentTextChar"/>
    <w:uiPriority w:val="99"/>
    <w:unhideWhenUsed/>
    <w:rsid w:val="00BB6504"/>
    <w:rPr>
      <w:sz w:val="20"/>
      <w:szCs w:val="20"/>
    </w:rPr>
  </w:style>
  <w:style w:type="character" w:customStyle="1" w:styleId="CommentTextChar">
    <w:name w:val="Comment Text Char"/>
    <w:basedOn w:val="DefaultParagraphFont"/>
    <w:link w:val="CommentText"/>
    <w:uiPriority w:val="99"/>
    <w:rsid w:val="00BB6504"/>
    <w:rPr>
      <w:sz w:val="20"/>
      <w:szCs w:val="20"/>
    </w:rPr>
  </w:style>
  <w:style w:type="paragraph" w:styleId="CommentSubject">
    <w:name w:val="annotation subject"/>
    <w:basedOn w:val="CommentText"/>
    <w:next w:val="CommentText"/>
    <w:link w:val="CommentSubjectChar"/>
    <w:uiPriority w:val="99"/>
    <w:semiHidden/>
    <w:unhideWhenUsed/>
    <w:rsid w:val="00BB6504"/>
    <w:rPr>
      <w:b/>
      <w:bCs/>
    </w:rPr>
  </w:style>
  <w:style w:type="character" w:customStyle="1" w:styleId="CommentSubjectChar">
    <w:name w:val="Comment Subject Char"/>
    <w:basedOn w:val="CommentTextChar"/>
    <w:link w:val="CommentSubject"/>
    <w:uiPriority w:val="99"/>
    <w:semiHidden/>
    <w:rsid w:val="00BB6504"/>
    <w:rPr>
      <w:b/>
      <w:bCs/>
      <w:sz w:val="20"/>
      <w:szCs w:val="20"/>
    </w:rPr>
  </w:style>
  <w:style w:type="paragraph" w:styleId="BalloonText">
    <w:name w:val="Balloon Text"/>
    <w:basedOn w:val="Normal"/>
    <w:link w:val="BalloonTextChar"/>
    <w:uiPriority w:val="99"/>
    <w:semiHidden/>
    <w:unhideWhenUsed/>
    <w:rsid w:val="00BB65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04"/>
    <w:rPr>
      <w:rFonts w:ascii="Segoe UI" w:hAnsi="Segoe UI" w:cs="Segoe UI"/>
      <w:sz w:val="18"/>
      <w:szCs w:val="18"/>
    </w:rPr>
  </w:style>
  <w:style w:type="paragraph" w:styleId="Revision">
    <w:name w:val="Revision"/>
    <w:hidden/>
    <w:uiPriority w:val="99"/>
    <w:semiHidden/>
    <w:rsid w:val="00BB6504"/>
    <w:pPr>
      <w:spacing w:after="0" w:line="240" w:lineRule="auto"/>
    </w:pPr>
  </w:style>
  <w:style w:type="character" w:customStyle="1" w:styleId="Heading3Char">
    <w:name w:val="Heading 3 Char"/>
    <w:basedOn w:val="DefaultParagraphFont"/>
    <w:link w:val="Heading3"/>
    <w:uiPriority w:val="9"/>
    <w:rsid w:val="00C71502"/>
    <w:rPr>
      <w:rFonts w:ascii="Calibri" w:eastAsiaTheme="majorEastAsia" w:hAnsi="Calibri" w:cs="Times New Roman (Headings CS)"/>
      <w:b/>
      <w:color w:val="AA381D"/>
      <w:sz w:val="28"/>
      <w:szCs w:val="24"/>
    </w:rPr>
  </w:style>
  <w:style w:type="character" w:customStyle="1" w:styleId="Heading4Char">
    <w:name w:val="Heading 4 Char"/>
    <w:basedOn w:val="DefaultParagraphFont"/>
    <w:link w:val="Heading4"/>
    <w:uiPriority w:val="9"/>
    <w:rsid w:val="00C71502"/>
    <w:rPr>
      <w:rFonts w:ascii="Calibri" w:eastAsiaTheme="majorEastAsia" w:hAnsi="Calibri" w:cstheme="minorHAnsi"/>
      <w:b/>
      <w:iCs/>
      <w:color w:val="000000" w:themeColor="text1"/>
      <w:sz w:val="24"/>
      <w:szCs w:val="24"/>
    </w:rPr>
  </w:style>
  <w:style w:type="character" w:customStyle="1" w:styleId="Heading5Char">
    <w:name w:val="Heading 5 Char"/>
    <w:basedOn w:val="DefaultParagraphFont"/>
    <w:link w:val="Heading5"/>
    <w:uiPriority w:val="9"/>
    <w:semiHidden/>
    <w:rsid w:val="00C71502"/>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C71502"/>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C71502"/>
    <w:rPr>
      <w:rFonts w:ascii="Calibri" w:eastAsiaTheme="minorEastAsia" w:hAnsi="Calibri" w:cs="Calibri"/>
      <w:color w:val="44546A" w:themeColor="text2"/>
      <w:sz w:val="24"/>
      <w:szCs w:val="24"/>
      <w:lang w:eastAsia="en-AU"/>
    </w:rPr>
  </w:style>
  <w:style w:type="paragraph" w:customStyle="1" w:styleId="Heading2TOCheading">
    <w:name w:val="Heading 2 TOC heading"/>
    <w:basedOn w:val="Heading1"/>
    <w:uiPriority w:val="99"/>
    <w:rsid w:val="00C71502"/>
    <w:pPr>
      <w:pageBreakBefore/>
      <w:suppressAutoHyphens/>
      <w:spacing w:before="0" w:after="400"/>
      <w:outlineLvl w:val="1"/>
    </w:pPr>
    <w:rPr>
      <w:rFonts w:asciiTheme="majorHAnsi" w:eastAsiaTheme="minorEastAsia" w:hAnsiTheme="majorHAnsi" w:cs="Calibri-Bold"/>
      <w:szCs w:val="44"/>
      <w:lang w:eastAsia="en-AU"/>
    </w:rPr>
  </w:style>
  <w:style w:type="character" w:styleId="PageNumber">
    <w:name w:val="page number"/>
    <w:basedOn w:val="DefaultParagraphFont"/>
    <w:uiPriority w:val="99"/>
    <w:semiHidden/>
    <w:unhideWhenUsed/>
    <w:rsid w:val="00C71502"/>
  </w:style>
  <w:style w:type="character" w:customStyle="1" w:styleId="OWPagenumber">
    <w:name w:val="OW Page number"/>
    <w:basedOn w:val="DefaultParagraphFont"/>
    <w:uiPriority w:val="1"/>
    <w:rsid w:val="00C71502"/>
    <w:rPr>
      <w:rFonts w:asciiTheme="minorHAnsi" w:hAnsiTheme="minorHAnsi"/>
      <w:b/>
      <w:color w:val="4D4D4F"/>
      <w:sz w:val="21"/>
    </w:rPr>
  </w:style>
  <w:style w:type="paragraph" w:customStyle="1" w:styleId="OW-Bullettedlist">
    <w:name w:val="OW - Bulletted list"/>
    <w:basedOn w:val="ListParagraph"/>
    <w:rsid w:val="00C71502"/>
    <w:pPr>
      <w:ind w:left="720"/>
    </w:pPr>
  </w:style>
  <w:style w:type="paragraph" w:customStyle="1" w:styleId="OWNumberedlist">
    <w:name w:val="OW Numbered list"/>
    <w:basedOn w:val="ListParagraph"/>
    <w:rsid w:val="00C71502"/>
    <w:pPr>
      <w:numPr>
        <w:numId w:val="7"/>
      </w:numPr>
    </w:pPr>
  </w:style>
  <w:style w:type="paragraph" w:customStyle="1" w:styleId="Tablebodyleft">
    <w:name w:val="Table body left"/>
    <w:basedOn w:val="BodyText"/>
    <w:uiPriority w:val="99"/>
    <w:qFormat/>
    <w:rsid w:val="00C71502"/>
    <w:pPr>
      <w:spacing w:before="80" w:after="100"/>
    </w:pPr>
    <w:rPr>
      <w:color w:val="auto"/>
    </w:rPr>
  </w:style>
  <w:style w:type="paragraph" w:customStyle="1" w:styleId="Tablecolumnheadleft">
    <w:name w:val="Table column head left"/>
    <w:basedOn w:val="Tablebodyleft"/>
    <w:uiPriority w:val="99"/>
    <w:qFormat/>
    <w:rsid w:val="00C71502"/>
    <w:pPr>
      <w:keepNext/>
    </w:pPr>
    <w:rPr>
      <w:rFonts w:cs="Calibri-Bold"/>
      <w:b/>
      <w:bCs/>
      <w:color w:val="FFFFFF"/>
    </w:rPr>
  </w:style>
  <w:style w:type="paragraph" w:customStyle="1" w:styleId="OWTablebodyleft">
    <w:name w:val="OW Table body left"/>
    <w:basedOn w:val="BodyText"/>
    <w:uiPriority w:val="99"/>
    <w:rsid w:val="00C71502"/>
    <w:pPr>
      <w:spacing w:before="80" w:after="100"/>
    </w:pPr>
  </w:style>
  <w:style w:type="paragraph" w:styleId="TOC1">
    <w:name w:val="toc 1"/>
    <w:next w:val="Normal"/>
    <w:uiPriority w:val="39"/>
    <w:unhideWhenUsed/>
    <w:rsid w:val="00C71502"/>
    <w:pPr>
      <w:tabs>
        <w:tab w:val="right" w:leader="dot" w:pos="9072"/>
      </w:tabs>
      <w:suppressAutoHyphens/>
      <w:spacing w:before="180" w:after="60" w:line="310" w:lineRule="atLeast"/>
    </w:pPr>
    <w:rPr>
      <w:rFonts w:ascii="Calibri" w:eastAsiaTheme="minorEastAsia" w:hAnsi="Calibri" w:cstheme="majorHAnsi"/>
      <w:b/>
      <w:color w:val="44546A" w:themeColor="text2"/>
      <w:sz w:val="24"/>
      <w:szCs w:val="24"/>
      <w:lang w:val="en-GB" w:eastAsia="en-AU"/>
    </w:rPr>
  </w:style>
  <w:style w:type="paragraph" w:styleId="TOC2">
    <w:name w:val="toc 2"/>
    <w:next w:val="Normal"/>
    <w:uiPriority w:val="39"/>
    <w:unhideWhenUsed/>
    <w:rsid w:val="00C71502"/>
    <w:pPr>
      <w:tabs>
        <w:tab w:val="right" w:leader="dot" w:pos="9072"/>
      </w:tabs>
      <w:suppressAutoHyphens/>
      <w:spacing w:after="60" w:line="290" w:lineRule="atLeast"/>
    </w:pPr>
    <w:rPr>
      <w:rFonts w:eastAsiaTheme="minorEastAsia" w:cstheme="minorHAnsi"/>
      <w:b/>
      <w:color w:val="44546A" w:themeColor="text2"/>
      <w:sz w:val="24"/>
      <w:szCs w:val="26"/>
      <w:lang w:eastAsia="en-AU"/>
    </w:rPr>
  </w:style>
  <w:style w:type="paragraph" w:customStyle="1" w:styleId="OWTextbox-text">
    <w:name w:val="OW Text box - text"/>
    <w:basedOn w:val="Normal"/>
    <w:rsid w:val="00C71502"/>
    <w:pPr>
      <w:spacing w:after="100" w:afterAutospacing="1"/>
      <w:ind w:left="284" w:right="284"/>
    </w:pPr>
    <w:rPr>
      <w:color w:val="702652"/>
      <w:sz w:val="28"/>
    </w:rPr>
  </w:style>
  <w:style w:type="paragraph" w:customStyle="1" w:styleId="OWitalic">
    <w:name w:val="OW italic"/>
    <w:basedOn w:val="Normal"/>
    <w:rsid w:val="00C71502"/>
    <w:rPr>
      <w:i/>
    </w:rPr>
  </w:style>
  <w:style w:type="paragraph" w:customStyle="1" w:styleId="OWTableBody">
    <w:name w:val="OW Table Body"/>
    <w:basedOn w:val="Normal"/>
    <w:rsid w:val="00C71502"/>
    <w:pPr>
      <w:spacing w:before="120"/>
      <w:ind w:left="284" w:right="284"/>
    </w:pPr>
    <w:rPr>
      <w:rFonts w:eastAsia="Calibri"/>
      <w:szCs w:val="22"/>
      <w:lang w:eastAsia="en-AU"/>
    </w:rPr>
  </w:style>
  <w:style w:type="paragraph" w:customStyle="1" w:styleId="OWTableHeader">
    <w:name w:val="OW Table Header"/>
    <w:basedOn w:val="Tablecolumnheadleft"/>
    <w:rsid w:val="00C71502"/>
    <w:rPr>
      <w:color w:val="4D4D4F"/>
      <w:szCs w:val="22"/>
    </w:rPr>
  </w:style>
  <w:style w:type="paragraph" w:customStyle="1" w:styleId="OWReference">
    <w:name w:val="OW Reference"/>
    <w:basedOn w:val="Normal"/>
    <w:rsid w:val="00C71502"/>
    <w:rPr>
      <w:rFonts w:asciiTheme="majorHAnsi" w:hAnsiTheme="majorHAnsi"/>
    </w:rPr>
  </w:style>
  <w:style w:type="character" w:styleId="UnresolvedMention">
    <w:name w:val="Unresolved Mention"/>
    <w:basedOn w:val="DefaultParagraphFont"/>
    <w:uiPriority w:val="99"/>
    <w:unhideWhenUsed/>
    <w:rsid w:val="00C71502"/>
    <w:rPr>
      <w:color w:val="605E5C"/>
      <w:shd w:val="clear" w:color="auto" w:fill="E1DFDD"/>
    </w:rPr>
  </w:style>
  <w:style w:type="paragraph" w:customStyle="1" w:styleId="OWHyperlink">
    <w:name w:val="OW Hyperlink"/>
    <w:basedOn w:val="Normal"/>
    <w:rsid w:val="00C71502"/>
    <w:rPr>
      <w:color w:val="702652"/>
    </w:rPr>
  </w:style>
  <w:style w:type="character" w:styleId="Strong">
    <w:name w:val="Strong"/>
    <w:basedOn w:val="DefaultParagraphFont"/>
    <w:uiPriority w:val="22"/>
    <w:rsid w:val="00C71502"/>
    <w:rPr>
      <w:b/>
      <w:bCs/>
    </w:rPr>
  </w:style>
  <w:style w:type="character" w:styleId="PlaceholderText">
    <w:name w:val="Placeholder Text"/>
    <w:basedOn w:val="DefaultParagraphFont"/>
    <w:uiPriority w:val="99"/>
    <w:semiHidden/>
    <w:rsid w:val="00C71502"/>
    <w:rPr>
      <w:color w:val="808080"/>
    </w:rPr>
  </w:style>
  <w:style w:type="table" w:styleId="TableGrid">
    <w:name w:val="Table Grid"/>
    <w:basedOn w:val="TableNormal"/>
    <w:uiPriority w:val="39"/>
    <w:rsid w:val="00C715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centre">
    <w:name w:val="Table column head centre"/>
    <w:basedOn w:val="Tablecolumnheadleft"/>
    <w:uiPriority w:val="99"/>
    <w:qFormat/>
    <w:rsid w:val="00C71502"/>
    <w:pPr>
      <w:jc w:val="center"/>
    </w:pPr>
  </w:style>
  <w:style w:type="paragraph" w:customStyle="1" w:styleId="Tablebodycentre">
    <w:name w:val="Table body centre"/>
    <w:basedOn w:val="Tablebodyleft"/>
    <w:uiPriority w:val="99"/>
    <w:qFormat/>
    <w:rsid w:val="00C71502"/>
    <w:pPr>
      <w:jc w:val="center"/>
    </w:pPr>
  </w:style>
  <w:style w:type="paragraph" w:customStyle="1" w:styleId="OWTablebodyindent1">
    <w:name w:val="OW Table body indent 1"/>
    <w:basedOn w:val="Tablebodyleft"/>
    <w:uiPriority w:val="99"/>
    <w:rsid w:val="00C71502"/>
    <w:pPr>
      <w:ind w:left="283"/>
    </w:pPr>
  </w:style>
  <w:style w:type="paragraph" w:customStyle="1" w:styleId="OWTablebodyindent2">
    <w:name w:val="OW Table body indent 2"/>
    <w:basedOn w:val="OWTablebodyindent1"/>
    <w:uiPriority w:val="99"/>
    <w:rsid w:val="00C71502"/>
    <w:pPr>
      <w:ind w:left="567"/>
    </w:pPr>
  </w:style>
  <w:style w:type="table" w:customStyle="1" w:styleId="Tableumberheaderrow">
    <w:name w:val="Table umber header row"/>
    <w:basedOn w:val="TableNormal"/>
    <w:uiPriority w:val="99"/>
    <w:rsid w:val="00C7150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C71502"/>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C71502"/>
    <w:pPr>
      <w:numPr>
        <w:numId w:val="12"/>
      </w:numPr>
      <w:spacing w:after="60"/>
    </w:pPr>
  </w:style>
  <w:style w:type="paragraph" w:customStyle="1" w:styleId="Tablebullet">
    <w:name w:val="Table bullet"/>
    <w:basedOn w:val="OWBullet1"/>
    <w:uiPriority w:val="99"/>
    <w:qFormat/>
    <w:rsid w:val="00C71502"/>
    <w:pPr>
      <w:ind w:left="283" w:hanging="283"/>
    </w:pPr>
    <w:rPr>
      <w:color w:val="auto"/>
    </w:rPr>
  </w:style>
  <w:style w:type="numbering" w:customStyle="1" w:styleId="ZZBullets">
    <w:name w:val="ZZ Bullets"/>
    <w:basedOn w:val="NoList"/>
    <w:uiPriority w:val="99"/>
    <w:rsid w:val="00C71502"/>
    <w:pPr>
      <w:numPr>
        <w:numId w:val="12"/>
      </w:numPr>
    </w:pPr>
  </w:style>
  <w:style w:type="paragraph" w:customStyle="1" w:styleId="OWBullet2">
    <w:name w:val="OW Bullet 2"/>
    <w:basedOn w:val="BodyText"/>
    <w:uiPriority w:val="99"/>
    <w:rsid w:val="00C71502"/>
    <w:pPr>
      <w:numPr>
        <w:ilvl w:val="1"/>
        <w:numId w:val="12"/>
      </w:numPr>
      <w:spacing w:after="60"/>
    </w:pPr>
    <w:rPr>
      <w:color w:val="000000"/>
    </w:rPr>
  </w:style>
  <w:style w:type="paragraph" w:customStyle="1" w:styleId="Tablenumberedlist">
    <w:name w:val="Table numbered list"/>
    <w:basedOn w:val="Normal"/>
    <w:uiPriority w:val="99"/>
    <w:qFormat/>
    <w:rsid w:val="00C71502"/>
    <w:pPr>
      <w:numPr>
        <w:numId w:val="14"/>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C71502"/>
    <w:pPr>
      <w:numPr>
        <w:numId w:val="14"/>
      </w:numPr>
    </w:pPr>
  </w:style>
  <w:style w:type="paragraph" w:customStyle="1" w:styleId="Numberedlist">
    <w:name w:val="Numbered list"/>
    <w:basedOn w:val="ListParagraph"/>
    <w:qFormat/>
    <w:rsid w:val="00C71502"/>
    <w:pPr>
      <w:numPr>
        <w:numId w:val="16"/>
      </w:numPr>
    </w:pPr>
  </w:style>
  <w:style w:type="paragraph" w:customStyle="1" w:styleId="Endnotetextnonumber">
    <w:name w:val="Endnote text no number"/>
    <w:basedOn w:val="EndnoteText"/>
    <w:uiPriority w:val="99"/>
    <w:rsid w:val="00C71502"/>
    <w:pPr>
      <w:keepLines/>
      <w:widowControl w:val="0"/>
      <w:suppressAutoHyphens/>
      <w:autoSpaceDE w:val="0"/>
      <w:autoSpaceDN w:val="0"/>
      <w:adjustRightInd w:val="0"/>
      <w:spacing w:after="113" w:line="250" w:lineRule="atLeast"/>
      <w:textAlignment w:val="center"/>
    </w:pPr>
    <w:rPr>
      <w:rFonts w:cs="Calibri"/>
      <w:color w:val="auto"/>
      <w:sz w:val="21"/>
      <w:szCs w:val="21"/>
      <w:lang w:val="en-GB" w:eastAsia="en-AU"/>
    </w:rPr>
  </w:style>
  <w:style w:type="character" w:customStyle="1" w:styleId="HyperlinkItalic">
    <w:name w:val="Hyperlink Italic"/>
    <w:basedOn w:val="Hyperlink"/>
    <w:uiPriority w:val="1"/>
    <w:rsid w:val="00C71502"/>
    <w:rPr>
      <w:i/>
      <w:color w:val="1B5997"/>
      <w:w w:val="100"/>
      <w:u w:val="single" w:color="1B5997"/>
    </w:rPr>
  </w:style>
  <w:style w:type="paragraph" w:styleId="EndnoteText">
    <w:name w:val="endnote text"/>
    <w:aliases w:val="OW Endnote Text"/>
    <w:basedOn w:val="Normal"/>
    <w:link w:val="EndnoteTextChar"/>
    <w:uiPriority w:val="99"/>
    <w:unhideWhenUsed/>
    <w:rsid w:val="00C71502"/>
    <w:pPr>
      <w:spacing w:after="0"/>
    </w:pPr>
    <w:rPr>
      <w:sz w:val="20"/>
      <w:szCs w:val="20"/>
    </w:rPr>
  </w:style>
  <w:style w:type="character" w:customStyle="1" w:styleId="EndnoteTextChar">
    <w:name w:val="Endnote Text Char"/>
    <w:aliases w:val="OW Endnote Text Char"/>
    <w:basedOn w:val="DefaultParagraphFont"/>
    <w:link w:val="EndnoteText"/>
    <w:uiPriority w:val="99"/>
    <w:rsid w:val="00C71502"/>
    <w:rPr>
      <w:rFonts w:ascii="Calibri" w:eastAsiaTheme="minorEastAsia" w:hAnsi="Calibri"/>
      <w:color w:val="000000" w:themeColor="text1"/>
      <w:sz w:val="20"/>
      <w:szCs w:val="20"/>
    </w:rPr>
  </w:style>
  <w:style w:type="character" w:styleId="Hyperlink">
    <w:name w:val="Hyperlink"/>
    <w:basedOn w:val="DefaultParagraphFont"/>
    <w:uiPriority w:val="99"/>
    <w:unhideWhenUsed/>
    <w:qFormat/>
    <w:rsid w:val="00C71502"/>
    <w:rPr>
      <w:color w:val="AA381D"/>
      <w:u w:val="single"/>
    </w:rPr>
  </w:style>
  <w:style w:type="paragraph" w:customStyle="1" w:styleId="Endnotetextnumbered">
    <w:name w:val="Endnote text numbered"/>
    <w:basedOn w:val="Endnotetextnonumber"/>
    <w:autoRedefine/>
    <w:qFormat/>
    <w:rsid w:val="00C71502"/>
    <w:pPr>
      <w:numPr>
        <w:numId w:val="18"/>
      </w:numPr>
      <w:ind w:left="357" w:hanging="357"/>
    </w:pPr>
  </w:style>
  <w:style w:type="character" w:styleId="Mention">
    <w:name w:val="Mention"/>
    <w:basedOn w:val="DefaultParagraphFont"/>
    <w:uiPriority w:val="99"/>
    <w:unhideWhenUsed/>
    <w:rsid w:val="00AC2A86"/>
    <w:rPr>
      <w:color w:val="2B579A"/>
      <w:shd w:val="clear" w:color="auto" w:fill="E1DFDD"/>
    </w:rPr>
  </w:style>
  <w:style w:type="character" w:customStyle="1" w:styleId="normaltextrun">
    <w:name w:val="normaltextrun"/>
    <w:basedOn w:val="DefaultParagraphFont"/>
    <w:rsid w:val="005D1B28"/>
  </w:style>
  <w:style w:type="character" w:styleId="FollowedHyperlink">
    <w:name w:val="FollowedHyperlink"/>
    <w:basedOn w:val="DefaultParagraphFont"/>
    <w:uiPriority w:val="99"/>
    <w:semiHidden/>
    <w:unhideWhenUsed/>
    <w:rsid w:val="00B75B61"/>
    <w:rPr>
      <w:color w:val="954F72" w:themeColor="followedHyperlink"/>
      <w:u w:val="single"/>
    </w:rPr>
  </w:style>
  <w:style w:type="paragraph" w:styleId="Caption">
    <w:name w:val="caption"/>
    <w:basedOn w:val="Normal"/>
    <w:next w:val="Normal"/>
    <w:uiPriority w:val="35"/>
    <w:unhideWhenUsed/>
    <w:qFormat/>
    <w:rsid w:val="00C71502"/>
    <w:pPr>
      <w:spacing w:after="200"/>
    </w:pPr>
    <w:rPr>
      <w:b/>
      <w:i/>
      <w:iCs/>
      <w:color w:val="AA381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spectandequalityintafe.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ourwatch.org.au/video-collection/change-the-story-in-your-tafe/" TargetMode="External"/><Relationship Id="rId5" Type="http://schemas.openxmlformats.org/officeDocument/2006/relationships/numbering" Target="numbering.xml"/><Relationship Id="rId15" Type="http://schemas.openxmlformats.org/officeDocument/2006/relationships/hyperlink" Target="https://www.genderequalitycommission.vic.gov.au/about-gender-equality-act-202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family-violence-reform-rolling-action-plan-2020-202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harrington\OneDrive%20-%20ourwatch\Documents\Custom%20Office%20Templates\A4_portrait_top_T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89dfe1-2fd6-4ffd-966a-b6a657178080">
      <UserInfo>
        <DisplayName>Rachael Harrington</DisplayName>
        <AccountId>3808</AccountId>
        <AccountType/>
      </UserInfo>
      <UserInfo>
        <DisplayName>Cara Gleeson</DisplayName>
        <AccountId>23</AccountId>
        <AccountType/>
      </UserInfo>
      <UserInfo>
        <DisplayName>Joanna Brislane</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3" ma:contentTypeDescription="Create a new document." ma:contentTypeScope="" ma:versionID="1e21178cd304bec3bba2b7c3681baea8">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7c20c4a63ae2458e70e380cd029fe0a5"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5AE8D-776F-4E3B-9DB0-F68A6B5618BE}">
  <ds:schemaRefs>
    <ds:schemaRef ds:uri="http://schemas.openxmlformats.org/officeDocument/2006/bibliography"/>
  </ds:schemaRefs>
</ds:datastoreItem>
</file>

<file path=customXml/itemProps2.xml><?xml version="1.0" encoding="utf-8"?>
<ds:datastoreItem xmlns:ds="http://schemas.openxmlformats.org/officeDocument/2006/customXml" ds:itemID="{F339DC81-620D-4304-A4FE-088723E64BC7}">
  <ds:schemaRefs>
    <ds:schemaRef ds:uri="http://schemas.microsoft.com/sharepoint/v3/contenttype/forms"/>
  </ds:schemaRefs>
</ds:datastoreItem>
</file>

<file path=customXml/itemProps3.xml><?xml version="1.0" encoding="utf-8"?>
<ds:datastoreItem xmlns:ds="http://schemas.openxmlformats.org/officeDocument/2006/customXml" ds:itemID="{A2A076C7-F505-4A82-A995-AF2CAF0EBCE7}">
  <ds:schemaRefs>
    <ds:schemaRef ds:uri="http://schemas.microsoft.com/office/2006/documentManagement/types"/>
    <ds:schemaRef ds:uri="ef89dfe1-2fd6-4ffd-966a-b6a657178080"/>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24655829-77b5-4572-9306-0706e327d7ed"/>
    <ds:schemaRef ds:uri="http://purl.org/dc/dcmitype/"/>
  </ds:schemaRefs>
</ds:datastoreItem>
</file>

<file path=customXml/itemProps4.xml><?xml version="1.0" encoding="utf-8"?>
<ds:datastoreItem xmlns:ds="http://schemas.openxmlformats.org/officeDocument/2006/customXml" ds:itemID="{0D443EAC-3A3C-4B8B-8E76-5A7748C1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A4_portrait_top_TAFE</Template>
  <TotalTime>110</TotalTime>
  <Pages>5</Pages>
  <Words>1717</Words>
  <Characters>9791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dc:creator>
  <cp:keywords/>
  <dc:description/>
  <cp:lastModifiedBy>Rachael Harrington</cp:lastModifiedBy>
  <cp:revision>27</cp:revision>
  <dcterms:created xsi:type="dcterms:W3CDTF">2021-07-22T00:40:00Z</dcterms:created>
  <dcterms:modified xsi:type="dcterms:W3CDTF">2021-07-22T09:04:00Z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0x0101006B03D856CF1237418DF14C5037866882</vt:lpwstr>
  </property>
</Properties>
</file>